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ai-5/17</w:t>
      </w:r>
    </w:p>
    <w:p>
      <w:pPr>
        <w:pStyle w:val="Title"/>
      </w:pPr>
      <w:r>
        <w:t>Initialisation and reproducibility</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equality of loss and parameters for Initialisation and reproducibility.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Initialisation and reproducibility. Proposed explanation: “The same seed specifies the entire experiment”.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a fresh starting value</w:t>
      </w:r>
    </w:p>
    <w:p>
      <w:r>
        <w:t>For the scalar lesson model, start v = -2 and apply two updates at rate 0.1. Give all three v values and the final training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Distinguish equality of loss and parameters</w:t>
      </w:r>
    </w:p>
    <w:p>
      <w:r>
        <w:t>The lesson runs starting at 1 and 3 finish with the same training MSE. Give their final v values and explain the equality without calling the models identical.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 seed claim</w:t>
      </w:r>
    </w:p>
    <w:p>
      <w:r>
        <w:t>Both runs use the same seed and generator. Run A assigns the first four draws to its weights. Run B draws a preview number first, then assigns the next four. Must the initial weight arrays match? What should be saved?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repeated correctness</w:t>
      </w:r>
    </w:p>
    <w:p>
      <w:r>
        <w:t>A forward-pass program returns the same wrong answer every run with a fixed seed. Has repeatability verified the implementation? Name two stronger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Initialisation and reproducibility</w:t>
      </w:r>
    </w:p>
    <w:p>
      <w:r>
        <w:t>Reproduce two training traces by saving their distinct initial values.</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r>
        <w:t>Does the matching final loss mean the parameter values are equal?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Reproduce two training traces by saving their distinct initial values.</w:t>
      </w:r>
    </w:p>
    <w:p>
      <w:pPr>
        <w:pStyle w:val="Heading3"/>
      </w:pPr>
      <w:r>
        <w:t>Practice 1: explain the deciding evidence</w:t>
      </w:r>
    </w:p>
    <w:p>
      <w:r>
        <w:t>Which labelled step matches this detail? Save initial values, rate, objective and update count; the same final loss hides different parameter paths.</w:t>
      </w:r>
    </w:p>
    <w:p>
      <w:r>
        <w:t>1. Record experiment</w:t>
      </w:r>
    </w:p>
    <w:p>
      <w:r>
        <w:t>2. Start from 0</w:t>
      </w:r>
    </w:p>
    <w:p>
      <w:r>
        <w:t>3. Start from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experiment Save initial values, rate, objective and update count; the same final loss hides different parameter paths. 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Practice 2: explain the deciding evidence</w:t>
      </w:r>
    </w:p>
    <w:p>
      <w:r>
        <w:t>Changed-case practice: Repeat the a = 0 run with identical arithmetic and settings. Which conclusion is supported by the supplied facts?</w:t>
      </w:r>
    </w:p>
    <w:p>
      <w:r>
        <w:t>1. This one example guarantees correct results for every future input.</w:t>
      </w:r>
    </w:p>
    <w:p>
      <w:r>
        <w:t>2. We can decide the result without examining the changed input or the procedure.</w:t>
      </w:r>
    </w:p>
    <w:p>
      <w:r>
        <w:t>3. It again reaches1 then 1.5 in this deterministic toy calculation.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again reaches1 then 1.5 in this deterministic toy calculation. Identical initial state and update rules determine the same arithmetic trace.</w:t>
      </w:r>
    </w:p>
    <w:p>
      <w:pPr>
        <w:pStyle w:val="Heading3"/>
      </w:pPr>
      <w:r>
        <w:t>Repair a missing building block</w:t>
      </w:r>
    </w:p>
    <w:p>
      <w:r>
        <w:t>Review Regularisation and early stopping (ai-5/16). Goal: Separate a weight penalty from prediction error. Short practice: Why should the penalty value not be reported as validation error? Point to the relevant step in the picture, then write the changed result and the rule or evidence that supports it.. Return to this week and explain what you changed.</w:t>
      </w:r>
    </w:p>
    <w:p>
      <w:r>
        <w:t>Review Learning rate experiments (ai-5/14). Goal: Run a controlled comparison of learning rates. Short practice: What should a fair rate comparison hold fixed? Point to the relevant step in the picture, then write the changed result and the rule or evidence that supports it.. Return to this week and explain what you changed.</w:t>
      </w:r>
    </w:p>
    <w:p>
      <w:r>
        <w:t>Review Updating parameters (ai-5/11). Goal: Apply a learning rate to an ordered gradient. Short practice: Why must new loss be recomputed rather than assumed smaller?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