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ai-5/19</w:t>
      </w:r>
    </w:p>
    <w:p>
      <w:pPr>
        <w:pStyle w:val="Title"/>
      </w:pPr>
      <w:r>
        <w:t>Learned representations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Debugging shapes and gradients</w:t>
      </w:r>
    </w:p>
    <w:p>
      <w:r>
        <w:t>Without opening the old lesson, explain one key idea from Debugging shapes and gradients.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Regularisation and early stopping</w:t>
      </w:r>
    </w:p>
    <w:p>
      <w:r>
        <w:t>Without opening the old lesson, explain one key idea from Regularisation and early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Batching and epochs</w:t>
      </w:r>
    </w:p>
    <w:p>
      <w:r>
        <w:t>Without opening the old lesson, explain one key idea from Batching and epochs.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Prove an information loss for Learned representations.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Learned representations. Proposed explanation: “Two hidden values preserve both input measurements”.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new representation independently</w:t>
      </w:r>
    </w:p>
    <w:p>
      <w:r>
        <w:t>A different layer uses g = [ReLU(width - height - 1), ReLU(height - width - 1)]. Encode [4, 3] and [3, 4]. State their targets for width strictly greater than height. Can any deterministic head receiving only g classify both correctly?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new inputs</w:t>
      </w:r>
    </w:p>
    <w:p>
      <w:r>
        <w:t>Encode [8, 3], [3, 8] and [4, 4] with the lesson layer. Apply its prediction rule and explain the square boundary.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Prove an information loss</w:t>
      </w:r>
    </w:p>
    <w:p>
      <w:r>
        <w:t>Give the hidden vectors and areas for [4, 2] and [5, 3]. Explain why increasing only the complexity of a deterministic area head cannot make both exact predictions 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Compare another encoding</w:t>
      </w:r>
    </w:p>
    <w:p>
      <w:r>
        <w:t>The alternative representation is s = width + height. Use [4, 2] and [2, 4] to decide whether s alone always supports the wider-than-height task.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Audit a new representation independently</w:t>
      </w:r>
    </w:p>
    <w:p>
      <w:r>
        <w:t>A different layer uses g = [ReLU(width - height - 1), ReLU(height - width - 1)]. Encode [4, 3] and [3, 4]. State their targets for width strictly greater than height. Can any deterministic head receiving only g classify both correctly?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Repair and qualify a claim</w:t>
      </w:r>
    </w:p>
    <w:p>
      <w:r>
        <w:t>For h = [2, 0] and s = 8, recover width, height and area. Does this algebra prove that a training program learned the representation or that it will work well on noisy measurements?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learned representations evidence sheet to Image-pattern Network Investigation. Show how you can trace an input through a hidden representation and a decision rule.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Learned representations</w:t>
      </w:r>
    </w:p>
    <w:p>
      <w:r>
        <w:t>See when a representation preserves a distinction and when it destroys it.</w:t>
      </w:r>
    </w:p>
    <w:p>
      <w:r>
        <w:t>Toy input [left, right]; representation h=[ReLU(left-right), ReLU(right-left)]. A=[5, 2]; B=[2, 5]; target is left-brighter versus right-brighter.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A representation can preserve direction"/>
            <wp:cNvGraphicFramePr>
              <a:graphicFrameLocks noChangeAspect="1"/>
            </wp:cNvGraphicFramePr>
            <a:graphic>
              <a:graphicData uri="http://schemas.openxmlformats.org/drawingml/2006/picture">
                <pic:pic>
                  <pic:nvPicPr>
                    <pic:cNvPr id="0" name="academy-detail-ai-5-1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earned representations. Encode A: A becomes [3, 0], with left brighter.. Encode B: B becomes [0, 3], with right brighter.. Compare collapsed summary: If the head receives only h1+h2, both become3 and the target distinction is lost."/>
            <wp:cNvGraphicFramePr>
              <a:graphicFrameLocks noChangeAspect="1"/>
            </wp:cNvGraphicFramePr>
            <a:graphic>
              <a:graphicData uri="http://schemas.openxmlformats.org/drawingml/2006/picture">
                <pic:pic>
                  <pic:nvPicPr>
                    <pic:cNvPr id="0" name="academy-visual-ai-5-19.png"/>
                    <pic:cNvPicPr/>
                  </pic:nvPicPr>
                  <pic:blipFill>
                    <a:blip r:embed="rId10"/>
                    <a:stretch>
                      <a:fillRect/>
                    </a:stretch>
                  </pic:blipFill>
                  <pic:spPr>
                    <a:xfrm>
                      <a:off x="0" y="0"/>
                      <a:ext cx="5486400" cy="5185229"/>
                    </a:xfrm>
                    <a:prstGeom prst="rect"/>
                  </pic:spPr>
                </pic:pic>
              </a:graphicData>
            </a:graphic>
          </wp:inline>
        </w:drawing>
      </w:r>
    </w:p>
    <w:p>
      <w:r>
        <w:t>Why can no deterministic head using only the sum classify both correctly?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Evaluate and revise. Compare with your starting method, explain errors and record a justified revision.</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See when a representation preserves a distinction and when it destroys it.</w:t>
      </w:r>
    </w:p>
    <w:p>
      <w:pPr>
        <w:pStyle w:val="Heading3"/>
      </w:pPr>
      <w:r>
        <w:t>Practice 1: explain the deciding evidence</w:t>
      </w:r>
    </w:p>
    <w:p>
      <w:r>
        <w:t>Which labelled step matches this detail? If the head receives only h1+h2, both become3 and the target distinction is lost.</w:t>
      </w:r>
    </w:p>
    <w:p>
      <w:r>
        <w:t>1. Encode B</w:t>
      </w:r>
    </w:p>
    <w:p>
      <w:r>
        <w:t>2. Encode A</w:t>
      </w:r>
    </w:p>
    <w:p>
      <w:r>
        <w:t>3. Compare collapsed summary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collapsed summary If the head receives only h1+h2, both become3 and the target distinction is lost. A hidden representation decides which distinctions remain available to an output head. These two hidden coordinates preserve whether the left or right side is brighter. Adding them discards that direction and gives both examples the same scalar. A deterministic head cannot assign different labels to identical inputs; retain the distinction or change the task.</w:t>
      </w:r>
    </w:p>
    <w:p>
      <w:pPr>
        <w:pStyle w:val="Heading3"/>
      </w:pPr>
      <w:r>
        <w:t>Practice 2: explain the deciding evidence</w:t>
      </w:r>
    </w:p>
    <w:p>
      <w:r>
        <w:t>Changed-case practice: The head keeps both ordered hidden values instead of their sum. Which conclusion is supported by the supplied facts?</w:t>
      </w:r>
    </w:p>
    <w:p>
      <w:r>
        <w:t>1. This one example guarantees correct results for every future input.</w:t>
      </w:r>
    </w:p>
    <w:p>
      <w:r>
        <w:t>2. We can decide the result without examining the changed input or the procedure.</w:t>
      </w:r>
    </w:p>
    <w:p>
      <w:r>
        <w:t>3. It can distinguish [3, 0] from [0, 3] in this example.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 can distinguish [3, 0] from [0, 3] in this example. The representation retains the direction of brightness difference when coordinates stay separate.</w:t>
      </w:r>
    </w:p>
    <w:p>
      <w:pPr>
        <w:pStyle w:val="Heading3"/>
      </w:pPr>
      <w:r>
        <w:t>Repair a missing building block</w:t>
      </w:r>
    </w:p>
    <w:p>
      <w:r>
        <w:t>Review Debugging shapes and gradients (ai-5/18). Goal: Check dimension contracts before computing a layer. Short practice: What should a debugging record pair with every gradient value? Point to the relevant step in the picture, then write the changed result and the rule or evidence that supports it.. Return to this week and explain what you changed.</w:t>
      </w:r>
    </w:p>
    <w:p>
      <w:r>
        <w:t>Review Regularisation and early stopping (ai-5/16). Goal: Separate a weight penalty from prediction error. Short practice: Why should the penalty value not be reported as validation error? Point to the relevant step in the picture, then write the changed result and the rule or evidence that supports it.. Return to this week and explain what you changed.</w:t>
      </w:r>
    </w:p>
    <w:p>
      <w:r>
        <w:t>Review Batching and epochs (ai-5/13). Goal: Distinguish an example a batch an update and an epoch. Short practice: Why do the single-example orders finish at different weights?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