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ai-5/23</w:t>
      </w:r>
    </w:p>
    <w:p>
      <w:pPr>
        <w:pStyle w:val="Title"/>
      </w:pPr>
      <w:r>
        <w:t>Training a small image model</w:t>
      </w:r>
    </w:p>
    <w:p>
      <w:r>
        <w:t>Project: Image-pattern Network Investigation</w:t>
      </w:r>
    </w:p>
    <w:p>
      <w:pPr>
        <w:pStyle w:val="Heading1"/>
      </w:pPr>
      <w:r>
        <w:t>01. Recall and choose your starting point</w:t>
      </w:r>
    </w:p>
    <w:p>
      <w:r>
        <w:t>Try the recall before opening notes. Then use a different colour or a labelled second line to correct your explanation.</w:t>
      </w:r>
    </w:p>
    <w:p>
      <w:pPr>
        <w:pStyle w:val="Heading3"/>
      </w:pPr>
      <w:r>
        <w:t>Pooling and spatial information</w:t>
      </w:r>
    </w:p>
    <w:p>
      <w:r>
        <w:t>Without opening the old lesson, explain one key idea from Pooling and spatial information.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Image tensors and channels</w:t>
      </w:r>
    </w:p>
    <w:p>
      <w:r>
        <w:t>Without opening the old lesson, explain one key idea from Image tensors and channels.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Initialisation and reproducibility</w:t>
      </w:r>
    </w:p>
    <w:p>
      <w:r>
        <w:t>Without opening the old lesson, explain one key idea from Initialisation and reproducibility.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Check both updates for Training a small image model.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Training a small image model. Proposed explanation: “All parameters in a trained model must have been learned”.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Choose a checkpoint independently</w:t>
      </w:r>
    </w:p>
    <w:p>
      <w:r>
        <w:t>A separate model scores bd. Its training examples have d = 1 and -1 with signed targets 1 and -1. Start b = 0; gradient is 2(b - 1), rate 0.25 and budget two updates. Validation differences are 2 and -2 with targets 1 and -1. Calculate all three weights and their validation MSEs, then select by lowest validation MSE.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Trace features and a prediction</w:t>
      </w:r>
    </w:p>
    <w:p>
      <w:r>
        <w:t>For Train B, compute d, h1, h2 and the score at a = 0.45. Give the class prediction and squared error against its signed target.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Check both updates</w:t>
      </w:r>
    </w:p>
    <w:p>
      <w:r>
        <w:t>Starting at a = 0, use gradient 5a - 3 and rate 0.1 for two updates. Give each gradient, new weight and training MSE.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Apply the selection rule</w:t>
      </w:r>
    </w:p>
    <w:p>
      <w:r>
        <w:t>Select among the three saved lesson checkpoints using validation MSE, with earliest update breaking a tie. Is selecting by training accuracy the same declared procedure?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Choose a checkpoint independently</w:t>
      </w:r>
    </w:p>
    <w:p>
      <w:r>
        <w:t>A separate model scores bd. Its training examples have d = 1 and -1 with signed targets 1 and -1. Start b = 0; gradient is 2(b - 1), rate 0.25 and budget two updates. Validation differences are 2 and -2 with targets 1 and -1. Calculate all three weights and their validation MSEs, then select by lowest validation MSE.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Audit a final evaluation</w:t>
      </w:r>
    </w:p>
    <w:p>
      <w:r>
        <w:t>After inspecting the final cases, a team changes the decision threshold and reports the best result as an unseen test score. Explain the problem and list two things the original report should preserve.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training a small image model evidence sheet to Image-pattern Network Investigation. Show how you can trace a complete image model with fixed features and one trained weight.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Training a small image model</w:t>
      </w:r>
    </w:p>
    <w:p>
      <w:r>
        <w:t>Train one tiny image score with a fixed budget and a separately reserved check.</w:t>
      </w:r>
    </w:p>
    <w:p>
      <w:r>
        <w:t>Toy brightness difference d=left−right; score=a×d. Training pair d=2, target 2; start a=0; squared loss; learning rate 1/16; two updates.</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Training a small image model. First update: Gradient2(2a-2)×2=-8; new a =  = 0.5, training loss 1.. Second update: Gradient at 0.5 is-4; new a =  = 0.75, training loss 0.25.. Validation score: At reserved d1, target 1: prediction 0.75, squared error0.0625."/>
            <wp:cNvGraphicFramePr>
              <a:graphicFrameLocks noChangeAspect="1"/>
            </wp:cNvGraphicFramePr>
            <a:graphic>
              <a:graphicData uri="http://schemas.openxmlformats.org/drawingml/2006/picture">
                <pic:pic>
                  <pic:nvPicPr>
                    <pic:cNvPr id="0" name="academy-visual-ai-5-23.png"/>
                    <pic:cNvPicPr/>
                  </pic:nvPicPr>
                  <pic:blipFill>
                    <a:blip r:embed="rId9"/>
                    <a:stretch>
                      <a:fillRect/>
                    </a:stretch>
                  </pic:blipFill>
                  <pic:spPr>
                    <a:xfrm>
                      <a:off x="0" y="0"/>
                      <a:ext cx="5486400" cy="5185229"/>
                    </a:xfrm>
                    <a:prstGeom prst="rect"/>
                  </pic:spPr>
                </pic:pic>
              </a:graphicData>
            </a:graphic>
          </wp:inline>
        </w:drawing>
      </w:r>
    </w:p>
    <w:p>
      <w:r>
        <w:t>Does lower training loss alone establish that four updates generalise better?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13. Project portfolio milestone</w:t>
      </w:r>
    </w:p>
    <w:p>
      <w:r>
        <w:t>Project: Image-pattern Network Investigation</w:t>
      </w:r>
    </w:p>
    <w:p>
      <w:r>
        <w:t>Current milestone: Evaluate and revise. Compare with your starting method, explain errors and record a justified revision.</w:t>
      </w:r>
    </w:p>
    <w:p>
      <w:r>
        <w:t>For your Image-pattern Network Investigation,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Train one tiny image score with a fixed budget and a separately reserved check.</w:t>
      </w:r>
    </w:p>
    <w:p>
      <w:pPr>
        <w:pStyle w:val="Heading3"/>
      </w:pPr>
      <w:r>
        <w:t>Practice 1: explain the deciding evidence</w:t>
      </w:r>
    </w:p>
    <w:p>
      <w:r>
        <w:t>Which labelled step matches this detail? At reserved d1, target 1: prediction 0.75, squared error0.0625.</w:t>
      </w:r>
    </w:p>
    <w:p>
      <w:r>
        <w:t>1. Validation score</w:t>
      </w:r>
    </w:p>
    <w:p>
      <w:r>
        <w:t>2. First update</w:t>
      </w:r>
    </w:p>
    <w:p>
      <w:r>
        <w:t>3. Second update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Validation score At reserved d1, target 1: prediction 0.75, squared error0.0625. The image feature is a brightness difference, and training adjusts one output weight multiplying it. Each gradient is computed using the current prediction before the next update. In this example, the rate halves the distance to the training optimum each time. More updates reduce this training loss, but choosing a budget still requires separate validation evidence.</w:t>
      </w:r>
    </w:p>
    <w:p>
      <w:pPr>
        <w:pStyle w:val="Heading3"/>
      </w:pPr>
      <w:r>
        <w:t>Practice 2: explain the deciding evidence</w:t>
      </w:r>
    </w:p>
    <w:p>
      <w:r>
        <w:t>Changed-case practice: Double the two-update budget while keeping the same training rule. Which conclusion is supported by the supplied facts?</w:t>
      </w:r>
    </w:p>
    <w:p>
      <w:r>
        <w:t>1. We can decide the result without examining the changed input or the procedure.</w:t>
      </w:r>
    </w:p>
    <w:p>
      <w:r>
        <w:t>2. This one example guarantees correct results for every future input.</w:t>
      </w:r>
    </w:p>
    <w:p>
      <w:r>
        <w:t>3. Next a values 0.875 and 0.9375; training loss falls to 0.015625.</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Next a values 0.875 and 0.9375; training loss falls to 0.015625. Each update halves the distance to the training optimum1 in this toy system.</w:t>
      </w:r>
    </w:p>
    <w:p>
      <w:pPr>
        <w:pStyle w:val="Heading3"/>
      </w:pPr>
      <w:r>
        <w:t>Repair a missing building block</w:t>
      </w:r>
    </w:p>
    <w:p>
      <w:r>
        <w:t>Review Pooling and spatial information (ai-5/22). Goal: Compute max and mean pooling under an explicit window rule. Short practice: Can the max map reveal where the 4 originally appeared? Point to the relevant step in the picture, then write the changed result and the rule or evidence that supports it.. Return to this week and explain what you changed.</w:t>
      </w:r>
    </w:p>
    <w:p>
      <w:r>
        <w:t>Review Image tensors and channels (ai-5/20). Goal: Read a pixel using declared row column and channel axes. Short practice: Where is the bottom green pixel in the first batched image? Point to the relevant step in the picture, then write the changed result and the rule or evidence that supports it.. Return to this week and explain what you changed.</w:t>
      </w:r>
    </w:p>
    <w:p>
      <w:r>
        <w:t>Review Initialisation and reproducibility (ai-5/17). Goal: Trace how starting values affect a fixed training budget. Short practice: Does the matching final loss mean the parameter values are equal?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