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w:t>
      </w:r>
    </w:p>
    <w:p>
      <w:pPr>
        <w:pStyle w:val="Title"/>
      </w:pPr>
      <w:r>
        <w:t>Requirements and service boundaries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Neural network experiment defense</w:t>
      </w:r>
    </w:p>
    <w:p>
      <w:r>
        <w:t>Without opening the old lesson, explain one key idea from Neural network experiment defense.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Requirements and service boundaries.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Requirements and service boundaries.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 read-only inventory service is asked to list item A and delete item B. Inventory says A is available. Trace permitted work.</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request asks for Tuesday meeting time and to move it to Wednesday. The public schedule lists Tuesday 16:00.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helpful answer does not grant an operation that the service contract excludes.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A read-only inventory service is asked to list item A and delete item B. Inventory says A is available. Trace permitted work.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requirements and service boundaries evidence sheet to Grounded Learning Service. Show how you can explain the mechanism and terminology of requirements and service boundaries.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Requirements and service boundaries</w:t>
      </w:r>
    </w:p>
    <w:p>
      <w:r>
        <w:t>Museum fact desk. A visitor asks the opening year of exhibit P and asks the bot to sell a ticket.</w:t>
      </w:r>
    </w:p>
    <w:p>
      <w:r>
        <w:t>Approved card P says 1912. The contract permits reading cards, not selling tickets.</w:t>
      </w:r>
    </w:p>
    <w:p>
      <w:r>
        <w:drawing>
          <wp:inline xmlns:a="http://schemas.openxmlformats.org/drawingml/2006/main" xmlns:pic="http://schemas.openxmlformats.org/drawingml/2006/picture">
            <wp:extent cx="5486400" cy="5185229"/>
            <wp:docPr id="1" name="Picture 1" descr="Requirements and service boundaries. Read approved card: The supplied year is 1912.. Split the request: Answering the year and selling a ticket are separate operations.. Apply the boundary: Return 1912 with card P; do not sell a ticket."/>
            <wp:cNvGraphicFramePr>
              <a:graphicFrameLocks noChangeAspect="1"/>
            </wp:cNvGraphicFramePr>
            <a:graphic>
              <a:graphicData uri="http://schemas.openxmlformats.org/drawingml/2006/picture">
                <pic:pic>
                  <pic:nvPicPr>
                    <pic:cNvPr id="0" name="academy-visual-ai-6-1.png"/>
                    <pic:cNvPicPr/>
                  </pic:nvPicPr>
                  <pic:blipFill>
                    <a:blip r:embed="rId9"/>
                    <a:stretch>
                      <a:fillRect/>
                    </a:stretch>
                  </pic:blipFill>
                  <pic:spPr>
                    <a:xfrm>
                      <a:off x="0" y="0"/>
                      <a:ext cx="5486400" cy="5185229"/>
                    </a:xfrm>
                    <a:prstGeom prst="rect"/>
                  </pic:spPr>
                </pic:pic>
              </a:graphicData>
            </a:graphic>
          </wp:inline>
        </w:drawing>
      </w:r>
    </w:p>
    <w:p>
      <w:r>
        <w:t>Split the museum visitor’s request into two operations. Which can the service perform for P, and what happens to each operation when Q has no approved card?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Frame the need. Name the user, the problem, allowed inputs and a safe simple starting method.</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Museum fact desk. A visitor asks the opening year of exhibit P and asks the bot to sell a ticket.</w:t>
      </w:r>
    </w:p>
    <w:p>
      <w:pPr>
        <w:pStyle w:val="Heading3"/>
      </w:pPr>
      <w:r>
        <w:t>Practice 1: explain the deciding evidence</w:t>
      </w:r>
    </w:p>
    <w:p>
      <w:r>
        <w:t>Which labelled step matches this detail? Return 1912 with card P; do not sell a ticket.</w:t>
      </w:r>
    </w:p>
    <w:p>
      <w:r>
        <w:t>1. Read approved card</w:t>
      </w:r>
    </w:p>
    <w:p>
      <w:r>
        <w:t>2. Split the request</w:t>
      </w:r>
    </w:p>
    <w:p>
      <w:r>
        <w:t>3. Apply the boundary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Apply the boundary Return 1912 with card P; do not sell a ticket. A service boundary states permitted work; useful information does not grant extra operations.</w:t>
      </w:r>
    </w:p>
    <w:p>
      <w:pPr>
        <w:pStyle w:val="Heading3"/>
      </w:pPr>
      <w:r>
        <w:t>Practice 2: explain the deciding evidence</w:t>
      </w:r>
    </w:p>
    <w:p>
      <w:r>
        <w:t>Changed-case practice: Replace P with Q, which has no approved card. Which conclusion is supported by the supplied facts?</w:t>
      </w:r>
    </w:p>
    <w:p>
      <w:r>
        <w:t>1. The year is unsupported, and the ticket sale is still excluded.</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year is unsupported, and the ticket sale is still excluded. Knowledge and permission are separate requirements.</w:t>
      </w:r>
    </w:p>
    <w:p>
      <w:pPr>
        <w:pStyle w:val="Heading3"/>
      </w:pPr>
      <w:r>
        <w:t>Repair a missing building block</w:t>
      </w:r>
    </w:p>
    <w:p>
      <w:r>
        <w:t>Review Neural network experiment defense (ai-5/36). Goal: Defend a network experiment using traceable evidence. Short practice: Calculate both weighted terms, z and ReLU output. Predict the changed second input and explain why 0.2 cannot be called 20% accuracy..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