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ai-6/12</w:t>
      </w:r>
    </w:p>
    <w:p>
      <w:pPr>
        <w:pStyle w:val="Title"/>
      </w:pPr>
      <w:r>
        <w:t>Logs traces and privacy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Logs traces and privacy.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Logs traces and privacy.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Logs contain user essay, teacher guide, stage=lookup, duration=12ms and trace T8. Select allowed fields.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failure record includes trace R7, status=denied and the complete student passcode.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trace ID can still be linkable; minimisation and role-controlled access remain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Logs contain user essay, teacher guide, stage=lookup, duration=12ms and trace T8. Select allowed fields.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Logs traces and privacy</w:t>
      </w:r>
    </w:p>
    <w:p>
      <w:r>
        <w:t>Trace without storing private text. A learner request is retrieved and checked under trace identifier R17.</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r>
        <w:t>Identify the purpose of R17, C8 and 240 ms in the trace. Which field is deliberately omitted, and why would logging the whole question violate this design?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Trace without storing private text. A learner request is retrieved and checked under trace identifier R17.</w:t>
      </w:r>
    </w:p>
    <w:p>
      <w:pPr>
        <w:pStyle w:val="Heading3"/>
      </w:pPr>
      <w:r>
        <w:t>Practice 1: explain the deciding evidence</w:t>
      </w:r>
    </w:p>
    <w:p>
      <w:r>
        <w:t>Which labelled step matches this detail? Keep allowed metadata; omit private question text and names.</w:t>
      </w:r>
    </w:p>
    <w:p>
      <w:r>
        <w:t>1. Inspect duration</w:t>
      </w:r>
    </w:p>
    <w:p>
      <w:r>
        <w:t>2. Connect events</w:t>
      </w:r>
    </w:p>
    <w:p>
      <w:r>
        <w:t>3. Minimise fields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Minimise fields Keep allowed metadata; omit private question text and names. Logs record events; traces connect related events. Useful debugging fields should remain within the declared privacy policy.</w:t>
      </w:r>
    </w:p>
    <w:p>
      <w:pPr>
        <w:pStyle w:val="Heading3"/>
      </w:pPr>
      <w:r>
        <w:t>Practice 2: explain the deciding evidence</w:t>
      </w:r>
    </w:p>
    <w:p>
      <w:r>
        <w:t>Changed-case practice: A developer logs the full learner question. Which conclusion is supported by the supplied facts?</w:t>
      </w:r>
    </w:p>
    <w:p>
      <w:r>
        <w:t>1. We can decide the result without examining the changed input or the procedure.</w:t>
      </w:r>
    </w:p>
    <w:p>
      <w:r>
        <w:t>2. That additional field violates this logging policy.</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additional field violates this logging policy. Debugging convenience does not authorise storing more personal information.</w:t>
      </w:r>
    </w:p>
    <w:p>
      <w:pPr>
        <w:pStyle w:val="Heading3"/>
      </w:pPr>
      <w:r>
        <w:t>Repair a missing building block</w:t>
      </w:r>
    </w:p>
    <w:p>
      <w:r>
        <w:t>Review Failure budgets and service objectives (ai-6/11). Goal: Explain the mechanism and terminology of failure budgets and service objectives. Short practice: Calculate the maximum allowed failures among 100 requests. Does 97 successes and 3 failures meet the target, and what changes after one failure becomes a success?. Return to this week and explain what you changed.</w:t>
      </w:r>
    </w:p>
    <w:p>
      <w:r>
        <w:t>Review Integration tests and fixtures (ai-6/9). Goal: Explain the mechanism and terminology of integration tests and fixtures. Short practice: Follow request N through the fixture and adapter. Which source and item should appear in the reply, and what precisely fails when the adapter returns M?. Return to this week and explain what you changed.</w:t>
      </w:r>
    </w:p>
    <w:p>
      <w:r>
        <w:t>Review Least privilege and tool scopes (ai-6/6). Goal: Explain the mechanism and terminology of least privilege and tool scopes. Short practice: Classify read S2, write S2 and read S5 as permitted or denied. Identify the operation or station mismatch for each denial, then reconsider after read S5 is added to trusted scope..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