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ai-6/24</w:t>
      </w:r>
    </w:p>
    <w:p>
      <w:pPr>
        <w:pStyle w:val="Title"/>
      </w:pPr>
      <w:r>
        <w:t>Release and rollback</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Deployment environments</w:t>
      </w:r>
    </w:p>
    <w:p>
      <w:r>
        <w:t>Without opening the old lesson, explain one key idea from Deployment environments.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Caching and stale information</w:t>
      </w:r>
    </w:p>
    <w:p>
      <w:r>
        <w:t>Without opening the old lesson, explain one key idea from Caching and stale information.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Untrusted input boundaries</w:t>
      </w:r>
    </w:p>
    <w:p>
      <w:r>
        <w:t>Without opening the old lesson, explain one key idea from Untrusted input boundaries.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Release and rollback.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Release and rollback.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New release changes corpus and prompt. Old prompt requires old field names absent from the new corpus. Is reverting prompt alone valid?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After deployment v2 creates schema2 records; operator proposes rollback code alone to v1.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 rollback plan needs testing; an available old binary is not sufficient recovery evidence.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New release changes corpus and prompt. Old prompt requires old field names absent from the new corpus. Is reverting prompt alone valid?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release and rollback evidence sheet to Grounded Learning Service. Show how you can explain the mechanism and terminology of release and rollback.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Release and rollback</w:t>
      </w:r>
    </w:p>
    <w:p>
      <w:r>
        <w:t>A higher score can still block release. Version B is proposed to replace A; every privacy gate is mandatory.</w:t>
      </w:r>
    </w:p>
    <w:p>
      <w:r>
        <w:t>A passes 8/10 correctness cases. B passes 9/10 but fails one mandatory privacy check.</w:t>
      </w:r>
    </w:p>
    <w:p>
      <w:r>
        <w:drawing>
          <wp:inline xmlns:a="http://schemas.openxmlformats.org/drawingml/2006/main" xmlns:pic="http://schemas.openxmlformats.org/drawingml/2006/picture">
            <wp:extent cx="5486400" cy="5185229"/>
            <wp:docPr id="1" name="Picture 1" descr="Release and rollback. Compute quality: Correctness rises from 80% to 90% on these cases.. Apply privacy gate: The mandatory failure blocks B’s release.. Keep recovery ready: Retain the reviewed A version and documented rollback procedure."/>
            <wp:cNvGraphicFramePr>
              <a:graphicFrameLocks noChangeAspect="1"/>
            </wp:cNvGraphicFramePr>
            <a:graphic>
              <a:graphicData uri="http://schemas.openxmlformats.org/drawingml/2006/picture">
                <pic:pic>
                  <pic:nvPicPr>
                    <pic:cNvPr id="0" name="academy-visual-ai-6-24.png"/>
                    <pic:cNvPicPr/>
                  </pic:nvPicPr>
                  <pic:blipFill>
                    <a:blip r:embed="rId9"/>
                    <a:stretch>
                      <a:fillRect/>
                    </a:stretch>
                  </pic:blipFill>
                  <pic:spPr>
                    <a:xfrm>
                      <a:off x="0" y="0"/>
                      <a:ext cx="5486400" cy="5185229"/>
                    </a:xfrm>
                    <a:prstGeom prst="rect"/>
                  </pic:spPr>
                </pic:pic>
              </a:graphicData>
            </a:graphic>
          </wp:inline>
        </w:drawing>
      </w:r>
    </w:p>
    <w:p>
      <w:r>
        <w:t>Compute A’s and B’s correctness percentages. Why is B still blocked, and does passing a fresh privacy check automatically satisfy every release gate?</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p>
      <w:pPr>
        <w:pStyle w:val="Heading1"/>
      </w:pPr>
      <w:r>
        <w:t>13. Project portfolio milestone</w:t>
      </w:r>
    </w:p>
    <w:p>
      <w:r>
        <w:t>Project: Grounded Learning Service</w:t>
      </w:r>
    </w:p>
    <w:p>
      <w:r>
        <w:t>Current milestone: Evaluate and revise. Compare with your starting method, explain errors and record a justified revision.</w:t>
      </w:r>
    </w:p>
    <w:p>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A higher score can still block release. Version B is proposed to replace A; every privacy gate is mandatory.</w:t>
      </w:r>
    </w:p>
    <w:p>
      <w:pPr>
        <w:pStyle w:val="Heading3"/>
      </w:pPr>
      <w:r>
        <w:t>Practice 1: explain the deciding evidence</w:t>
      </w:r>
    </w:p>
    <w:p>
      <w:r>
        <w:t>Which labelled step matches this detail? Retain the reviewed A version and documented rollback procedure.</w:t>
      </w:r>
    </w:p>
    <w:p>
      <w:r>
        <w:t>1. Keep recovery ready</w:t>
      </w:r>
    </w:p>
    <w:p>
      <w:r>
        <w:t>2. Apply privacy gate</w:t>
      </w:r>
    </w:p>
    <w:p>
      <w:r>
        <w:t>3. Compute quality</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Keep recovery ready Retain the reviewed A version and documented rollback procedure. Release criteria combine benefits and mandatory conditions. Rollback requires known versions and compatible data, not an informal promise.</w:t>
      </w:r>
    </w:p>
    <w:p>
      <w:pPr>
        <w:pStyle w:val="Heading3"/>
      </w:pPr>
      <w:r>
        <w:t>Practice 2: explain the deciding evidence</w:t>
      </w:r>
    </w:p>
    <w:p>
      <w:r>
        <w:t>Changed-case practice: Repair B and pass privacy on a fresh reserved case. Which conclusion is supported by the supplied facts?</w:t>
      </w:r>
    </w:p>
    <w:p>
      <w:r>
        <w:t>1. B may enter the remaining gates; one repair does not approve everything.</w:t>
      </w:r>
    </w:p>
    <w:p>
      <w:r>
        <w:t>2. We can decide the result without examining the changed input or the procedure.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B may enter the remaining gates; one repair does not approve everything. All required release conditions still apply.</w:t>
      </w:r>
    </w:p>
    <w:p>
      <w:pPr>
        <w:pStyle w:val="Heading3"/>
      </w:pPr>
      <w:r>
        <w:t>Repair a missing building block</w:t>
      </w:r>
    </w:p>
    <w:p>
      <w:r>
        <w:t>Review Deployment environments (ai-6/23). Goal: Explain the mechanism and terminology of deployment environments. Short practice: Identify the staging data and credential boundary. Why must the rehearsal stop if its credential reaches production even though the process is labelled staging?. Return to this week and explain what you changed.</w:t>
      </w:r>
    </w:p>
    <w:p>
      <w:r>
        <w:t>Review Caching and stale information (ai-6/21). Goal: Explain the mechanism and terminology of caching and stale information. Short practice: Identify the version mismatch in the cached 09:00 answer. What should the first version-5 request return, and what permits a later version-5 cache hit?. Return to this week and explain what you changed.</w:t>
      </w:r>
    </w:p>
    <w:p>
      <w:r>
        <w:t>Review Untrusted input boundaries (ai-6/18). Goal: Explain the mechanism and terminology of untrusted input boundaries. Short practice: Classify h3, H3, h30 and the trailing-space input by the stated shape contract. Does a valid z0 grant record access, and which separate gate still remains?.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