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ai-6/26</w:t>
      </w:r>
    </w:p>
    <w:p>
      <w:pPr>
        <w:pStyle w:val="Title"/>
      </w:pPr>
      <w:r>
        <w:t>Incident investigation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Incident investigation.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At09:00 corpus updates; 09:05 stale cache response; 09:06 cache disabled. Team says model weights changed, but weight version is unchanged.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10:00 permissions config changes; 10:03 restricted read; model version unchanged. Name a plausible cause and one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Incident investigation</w:t>
      </w:r>
    </w:p>
    <w:p>
      <w:r>
        <w:t>An incident timeline. After a schedule update, a service gives an old classroom location.</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r>
        <w:t>Order the three incident records and locate the old evidence version. How does the investigation change if the trace instead retrieves version 6 but drafts room C?</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An incident timeline. After a schedule update, a service gives an old classroom location.</w:t>
      </w:r>
    </w:p>
    <w:p>
      <w:pPr>
        <w:pStyle w:val="Heading3"/>
      </w:pPr>
      <w:r>
        <w:t>Practice 1: explain the deciding evidence</w:t>
      </w:r>
    </w:p>
    <w:p>
      <w:r>
        <w:t>Which labelled step matches this detail? Reproduce version selection with controlled fixtures before naming the exact bug.</w:t>
      </w:r>
    </w:p>
    <w:p>
      <w:r>
        <w:t>1. Test explanation</w:t>
      </w:r>
    </w:p>
    <w:p>
      <w:r>
        <w:t>2. Order events</w:t>
      </w:r>
    </w:p>
    <w:p>
      <w:r>
        <w:t>3. Locate stale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explanation Reproduce version selection with controlled fixtures before naming the exact bug. A timeline separates observed events from a proposed cause. Evidence can locate a mismatch without yet explaining why it happened.</w:t>
      </w:r>
    </w:p>
    <w:p>
      <w:pPr>
        <w:pStyle w:val="Heading3"/>
      </w:pPr>
      <w:r>
        <w:t>Practice 2: explain the deciding evidence</w:t>
      </w:r>
    </w:p>
    <w:p>
      <w:r>
        <w:t>Changed-case practice: Trace instead shows version 6 retrieved and room C drafted. Which conclusion is supported by the supplied facts?</w:t>
      </w:r>
    </w:p>
    <w:p>
      <w:r>
        <w:t>1. This one example guarantees correct results for every future input.</w:t>
      </w:r>
    </w:p>
    <w:p>
      <w:r>
        <w:t>2. Investigate drafting or validation before blaming caching.</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Investigate drafting or validation before blaming caching. The mismatch now appears after retrieval.</w:t>
      </w:r>
    </w:p>
    <w:p>
      <w:pPr>
        <w:pStyle w:val="Heading3"/>
      </w:pPr>
      <w:r>
        <w:t>Repair a missing building block</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