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ai-6/29</w:t>
      </w:r>
    </w:p>
    <w:p>
      <w:pPr>
        <w:pStyle w:val="Title"/>
      </w:pPr>
      <w:r>
        <w:t>Performance and cost experiments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Performance and cost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Performance and cost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Durations A=[1, 1, 1, 9] seconds, B=[2, 2, 2, 2]. All pass. Compute mean and median.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Resource improvement under one workload is not universal efficiency or equal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C=[1, 2, 3, 10], D=[3, 3, 3, 3]. Compute means/medians; one D response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Performance and cost experiments</w:t>
      </w:r>
    </w:p>
    <w:p>
      <w:r>
        <w:t>Measure time and cost. Two fixed configurations answer the same six questions and meet the same quality rubric.</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r>
        <w:t>Calculate per-case seconds and cost units for A and B. Which meets a budget of at most 2 cost units per case, and what speed trade-off does that choice make?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Measure time and cost. Two fixed configurations answer the same six questions and meet the same quality rubric.</w:t>
      </w:r>
    </w:p>
    <w:p>
      <w:pPr>
        <w:pStyle w:val="Heading3"/>
      </w:pPr>
      <w:r>
        <w:t>Practice 1: explain the deciding evidence</w:t>
      </w:r>
    </w:p>
    <w:p>
      <w:r>
        <w:t>Which labelled step matches this detail? B saves one second but costs one extra unit per case.</w:t>
      </w:r>
    </w:p>
    <w:p>
      <w:r>
        <w:t>1. Compute mean cost</w:t>
      </w:r>
    </w:p>
    <w:p>
      <w:r>
        <w:t>2. Compute mean time</w:t>
      </w:r>
    </w:p>
    <w:p>
      <w:r>
        <w:t>3. Compare trade-off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trade-off B saves one second but costs one extra unit per case. A fair performance experiment holds the workload and measurement procedure fixed. Faster is not automatically preferable under a budget.</w:t>
      </w:r>
    </w:p>
    <w:p>
      <w:pPr>
        <w:pStyle w:val="Heading3"/>
      </w:pPr>
      <w:r>
        <w:t>Practice 2: explain the deciding evidence</w:t>
      </w:r>
    </w:p>
    <w:p>
      <w:r>
        <w:t>Changed-case practice: Require at most 2 cost units per case. Which conclusion is supported by the supplied facts?</w:t>
      </w:r>
    </w:p>
    <w:p>
      <w:r>
        <w:t>1. This one example guarantees correct results for every future input.</w:t>
      </w:r>
    </w:p>
    <w:p>
      <w:r>
        <w:t>2. A meets the budget; B does not.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meets the budget; B does not. The mandatory resource condition changes the decision.</w:t>
      </w:r>
    </w:p>
    <w:p>
      <w:pPr>
        <w:pStyle w:val="Heading3"/>
      </w:pPr>
      <w:r>
        <w:t>Repair a missing building block</w:t>
      </w:r>
    </w:p>
    <w:p>
      <w:r>
        <w:t>Review Accessibility and user feedback (ai-6/28). Goal: Explain the mechanism and terminology of accessibility and user feedback. Short practice: Explain what each text, keyboard and assistive-technology change adds to the feedback. Why does changing the red circle to orange alone not solve the communication barrier?. Return to this week and explain what you changed.</w:t>
      </w:r>
    </w:p>
    <w:p>
      <w:r>
        <w:t>Review Incident investigation (ai-6/26). Goal: Explain the mechanism and terminology of incident investigation. Short practice: Order the three incident records and locate the old evidence version. How does the investigation change if the trace instead retrieves version 6 but drafts room C?. Return to this week and explain what you changed.</w:t>
      </w:r>
    </w:p>
    <w:p>
      <w:r>
        <w:t>Review Deployment environments (ai-6/23). Goal: Explain the mechanism and terminology of deployment environments. Short practice: Identify the staging data and credential boundary. Why must the rehearsal stop if its credential reaches production even though the process is labelled staging?.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