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ai-6/33</w:t>
      </w:r>
    </w:p>
    <w:p>
      <w:pPr>
        <w:pStyle w:val="Title"/>
      </w:pPr>
      <w:r>
        <w:t>Capstone service implementation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Documentation and operational readiness</w:t>
      </w:r>
    </w:p>
    <w:p>
      <w:r>
        <w:t>Without opening the old lesson, explain one key idea from Documentation and operational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Security and privacy review</w:t>
      </w:r>
    </w:p>
    <w:p>
      <w:r>
        <w:t>Without opening the old lesson, explain one key idea from Security and privacy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service implementation.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service implementation.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Room C has current approval and capacity0; D lacks register. Student requests C, 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Room A has approval and capacity12; room B lacks approval; teacher guide T is restricted. Student requests each.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implemented baseline must still pass integration, access and failure checks before release.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Room C has current approval and capacity0; D lacks register. Student requests C, 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service implementation</w:t>
      </w:r>
    </w:p>
    <w:p>
      <w:r>
        <w:t>Assemble a grounded prototype. A capstone answers from three approved garden cards and has read-only tools.</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r>
        <w:t>Trace the G2 fact request and edit request through the prototype. What can be returned, what cannot be done, and how does removing G2 change those two outcomes?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Assemble a grounded prototype. A capstone answers from three approved garden cards and has read-only tools.</w:t>
      </w:r>
    </w:p>
    <w:p>
      <w:pPr>
        <w:pStyle w:val="Heading3"/>
      </w:pPr>
      <w:r>
        <w:t>Practice 1: explain the deciding evidence</w:t>
      </w:r>
    </w:p>
    <w:p>
      <w:r>
        <w:t>Which labelled step matches this detail? Confirm factual agreement and absence of forbidden action.</w:t>
      </w:r>
    </w:p>
    <w:p>
      <w:r>
        <w:t>1. Retrieve G2</w:t>
      </w:r>
    </w:p>
    <w:p>
      <w:r>
        <w:t>2. Check final trace</w:t>
      </w:r>
    </w:p>
    <w:p>
      <w:r>
        <w:t>3. Enforce tool limit</w:t>
      </w:r>
    </w:p>
    <w:p>
      <w:r>
        <w:t>4. Draft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final trace Confirm factual agreement and absence of forbidden action. Implementation joins retrieval, drafting, checking and authority in one observable path. Describing an edit does not authorise performing it.</w:t>
      </w:r>
    </w:p>
    <w:p>
      <w:pPr>
        <w:pStyle w:val="Heading3"/>
      </w:pPr>
      <w:r>
        <w:t>Practice 2: explain the deciding evidence</w:t>
      </w:r>
    </w:p>
    <w:p>
      <w:r>
        <w:t>Changed-case practice: Remove G2 from the approved collection. Which conclusion is supported by the supplied facts?</w:t>
      </w:r>
    </w:p>
    <w:p>
      <w:r>
        <w:t>1. Return unsupported for the fact request; editing remains prohibited.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unsupported for the fact request; editing remains prohibited. Grounding needs a present source while authority comes from the independent contract.</w:t>
      </w:r>
    </w:p>
    <w:p>
      <w:pPr>
        <w:pStyle w:val="Heading3"/>
      </w:pPr>
      <w:r>
        <w:t>Repair a missing building block</w:t>
      </w:r>
    </w:p>
    <w:p>
      <w:r>
        <w:t>Review Documentation and operational readiness (ai-6/32). Goal: Explain the mechanism and terminology of documentation and operational readiness. Short practice: Match SOURCE_UNAVAILABLE to its safe check and escalation owner. What is lost when the maintainer route is removed, even if the diagnostic instructions stay readable?. Return to this week and explain what you changed.</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