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ai-7/6</w:t>
      </w:r>
    </w:p>
    <w:p>
      <w:pPr>
        <w:pStyle w:val="Title"/>
      </w:pPr>
      <w:r>
        <w:t>A literature comparison matrix</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Replication and reproduction</w:t>
      </w:r>
    </w:p>
    <w:p>
      <w:r>
        <w:t>Without opening the old lesson, explain one key idea from Replication and reproduction.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Finding primary research</w:t>
      </w:r>
    </w:p>
    <w:p>
      <w:r>
        <w:t>Without opening the old lesson, explain one key idea from Finding primary research.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 literature comparison matrix.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 literature comparison matrix.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has recall@5 .8; B has precision@3 .9 on another corpus. Can you rank them?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Study A reports accuracy90% on easy classification; B reports claim support80% on difficult generated answers.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matrix documents comparison limits; it does not create missing common evidence.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 has recall@5 .8; B has precision@3 .9 on another corpus. Can you rank them?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 literature comparison matrix evidence sheet to Reproducible AI Research Study. Show how you can explain the mechanism and terminology of a literature comparison matrix.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 literature comparison matrix</w:t>
      </w:r>
    </w:p>
    <w:p>
      <w:r>
        <w:t>A literature matrix that preserves differences. Two fictional studies evaluate related tools under different conditions.</w:t>
      </w:r>
    </w:p>
    <w:p>
      <w:r>
        <w:t>Study S1: 8/10 correct on indoor photos. S2: 16/20 on outdoor photos. Both report 80%.</w:t>
      </w:r>
    </w:p>
    <w:p>
      <w:r>
        <w:drawing>
          <wp:inline xmlns:a="http://schemas.openxmlformats.org/drawingml/2006/main" xmlns:pic="http://schemas.openxmlformats.org/drawingml/2006/picture">
            <wp:extent cx="5486400" cy="3077029"/>
            <wp:docPr id="1" name="Picture 1" descr="Same rate, different study conditions"/>
            <wp:cNvGraphicFramePr>
              <a:graphicFrameLocks noChangeAspect="1"/>
            </wp:cNvGraphicFramePr>
            <a:graphic>
              <a:graphicData uri="http://schemas.openxmlformats.org/drawingml/2006/picture">
                <pic:pic>
                  <pic:nvPicPr>
                    <pic:cNvPr id="0" name="academy-detail-ai-7-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A literature comparison matrix. Record each method: Keep population, task, model version and scoring in separate columns.. Compare rates carefully: Both rates are 80%, with different denominators and conditions.. Name missing comparison: Neither study directly compares both tools on the same photos."/>
            <wp:cNvGraphicFramePr>
              <a:graphicFrameLocks noChangeAspect="1"/>
            </wp:cNvGraphicFramePr>
            <a:graphic>
              <a:graphicData uri="http://schemas.openxmlformats.org/drawingml/2006/picture">
                <pic:pic>
                  <pic:nvPicPr>
                    <pic:cNvPr id="0" name="academy-visual-ai-7-6.png"/>
                    <pic:cNvPicPr/>
                  </pic:nvPicPr>
                  <pic:blipFill>
                    <a:blip r:embed="rId10"/>
                    <a:stretch>
                      <a:fillRect/>
                    </a:stretch>
                  </pic:blipFill>
                  <pic:spPr>
                    <a:xfrm>
                      <a:off x="0" y="0"/>
                      <a:ext cx="5486400" cy="5261429"/>
                    </a:xfrm>
                    <a:prstGeom prst="rect"/>
                  </pic:spPr>
                </pic:pic>
              </a:graphicData>
            </a:graphic>
          </wp:inline>
        </w:drawing>
      </w:r>
    </w:p>
    <w:p>
      <w:r>
        <w:t>Explain why 8/10 indoors and 16/20 outdoors share a rate but not a controlled comparison. Which condition column must the literature matrix preserve?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Frame the need. Name the user, the problem, allowed inputs and a safe simple starting method.</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literature matrix that preserves differences. Two fictional studies evaluate related tools under different conditions.</w:t>
      </w:r>
    </w:p>
    <w:p>
      <w:pPr>
        <w:pStyle w:val="Heading3"/>
      </w:pPr>
      <w:r>
        <w:t>Practice 1: explain the deciding evidence</w:t>
      </w:r>
    </w:p>
    <w:p>
      <w:r>
        <w:t>Which labelled step matches this detail? Neither study directly compares both tools on the same photos.</w:t>
      </w:r>
    </w:p>
    <w:p>
      <w:r>
        <w:t>1. Name missing comparison</w:t>
      </w:r>
    </w:p>
    <w:p>
      <w:r>
        <w:t>2. Record each method</w:t>
      </w:r>
    </w:p>
    <w:p>
      <w:r>
        <w:t>3. Compare rates carefully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Name missing comparison Neither study directly compares both tools on the same photos. A literature matrix helps compare evidence without flattening differences. Equal percentages do not mean equivalent tasks, samples or methods.</w:t>
      </w:r>
    </w:p>
    <w:p>
      <w:pPr>
        <w:pStyle w:val="Heading3"/>
      </w:pPr>
      <w:r>
        <w:t>Practice 2: explain the deciding evidence</w:t>
      </w:r>
    </w:p>
    <w:p>
      <w:r>
        <w:t>Changed-case practice: Remove the indoor/outdoor column. Which conclusion is supported by the supplied facts?</w:t>
      </w:r>
    </w:p>
    <w:p>
      <w:r>
        <w:t>1. The matrix conceals an important condition difference.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matrix conceals an important condition difference. A reader might now mistake unlike studies for a controlled head-to-head comparison.</w:t>
      </w:r>
    </w:p>
    <w:p>
      <w:pPr>
        <w:pStyle w:val="Heading3"/>
      </w:pPr>
      <w:r>
        <w:t>Repair a missing building block</w:t>
      </w:r>
    </w:p>
    <w:p>
      <w:r>
        <w:t>Review Replication and reproduction (ai-7/5). Goal: Explain the mechanism and terminology of replication and reproduction. Short practice: Calculate the scores from the original and new four-record sets. Which activity reproduces saved analysis, which repeats the protocol, and why does a different rerun of the original data need investigation?. Return to this week and explain what you changed.</w:t>
      </w:r>
    </w:p>
    <w:p>
      <w:r>
        <w:t>Review Finding primary research (ai-7/3). Goal: Explain the mechanism and terminology of finding primary research. Short practice: Separate what the blog claims from what the original report records. Which methods and denominator must be inspected, and what status is honest if the original report is unavailable?.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