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ai-7/14</w:t>
      </w:r>
    </w:p>
    <w:p>
      <w:pPr>
        <w:pStyle w:val="Title"/>
      </w:pPr>
      <w:r>
        <w:t>Statistical tests and assumptions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Statistical tests and assumptions.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Differences1, 1, 1 have observed mean1. Enumerate8 assignments.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Differences2, 2, 2 under the same null. Compute two-sided exact p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Statistical tests and assumptions</w:t>
      </w:r>
    </w:p>
    <w:p>
      <w:r>
        <w:t>A small exact paired sign-flip test. Compare three independent task pairs under a null that permits each difference’s sign to flip independently with equal probability.</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r>
        <w:t>Calculate each paired difference and the observed sum. Count null arrangements with absolute sum at least four, compute p, and explain the decision at threshold 0.05.</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save paired differences, the null assumptions, all eight sign arrangements and the decision rule.</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save paired differences, the null assumptions, all eight sign arrangements and the decision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small exact paired sign-flip test. Compare three independent task pairs under a null that permits each difference’s sign to flip independently with equal probability.</w:t>
      </w:r>
    </w:p>
    <w:p>
      <w:pPr>
        <w:pStyle w:val="Heading3"/>
      </w:pPr>
      <w:r>
        <w:t>Practice 1: explain the deciding evidence</w:t>
      </w:r>
    </w:p>
    <w:p>
      <w:r>
        <w:t>Which labelled step matches this detail? Only -4 and 4 have absolute sum at least 4: exact two-sided p=2/8=0.25.</w:t>
      </w:r>
    </w:p>
    <w:p>
      <w:r>
        <w:t>1. Enumerate null sign flips</w:t>
      </w:r>
    </w:p>
    <w:p>
      <w:r>
        <w:t>2. Count equally extreme sums</w:t>
      </w:r>
    </w:p>
    <w:p>
      <w:r>
        <w:t>3. Preserve paired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Count equally extreme sums Only -4 and 4 have absolute sum at least 4: exact two-sided p=2/8=0.25. 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Practice 2: explain the deciding evidence</w:t>
      </w:r>
    </w:p>
    <w:p>
      <w:r>
        <w:t>Changed-case practice: Break the task pairing and use unrelated A and B measurements. Which conclusion is supported by the supplied facts?</w:t>
      </w:r>
    </w:p>
    <w:p>
      <w:r>
        <w:t>1. We can decide the result without examining the changed input or the procedure.</w:t>
      </w:r>
    </w:p>
    <w:p>
      <w:r>
        <w:t>2. This paired sign-flip calculation is no longer justified by the stated design.</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This paired sign-flip calculation is no longer justified by the stated design. Its differences must come from the same task, with the declared independent sign-symmetry assumptions.</w:t>
      </w:r>
    </w:p>
    <w:p>
      <w:pPr>
        <w:pStyle w:val="Heading3"/>
      </w:pPr>
      <w:r>
        <w:t>Repair a missing building block</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