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ai-7/15</w:t>
      </w:r>
    </w:p>
    <w:p>
      <w:pPr>
        <w:pStyle w:val="Title"/>
      </w:pPr>
      <w:r>
        <w:t>Multiple comparisons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Multiple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Multiple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Four tests have p-values .01, .02, .2, .9. Compute threshold and decisions.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Five tests have p-values .009, .012, .3, .4, .8.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Adjustment cannot repair invalid tests, post-hoc outcome selection or unreported analyses.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Four tests have p-values .01, .02, .2, .9. Compute threshold and decisions.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Multiple comparisons</w:t>
      </w:r>
    </w:p>
    <w:p>
      <w:r>
        <w:t>Six declared prompt comparisons. A team performs six valid hypothesis tests and applies a predeclared Bonferroni familywise threshold.</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r>
        <w:t>Calculate the six-test cutoff and identify which supplied p-values reject. Why must the team count every planned comparison rather than report only its smallest p-value?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Six declared prompt comparisons. A team performs six valid hypothesis tests and applies a predeclared Bonferroni familywise threshold.</w:t>
      </w:r>
    </w:p>
    <w:p>
      <w:pPr>
        <w:pStyle w:val="Heading3"/>
      </w:pPr>
      <w:r>
        <w:t>Practice 1: explain the deciding evidence</w:t>
      </w:r>
    </w:p>
    <w:p>
      <w:r>
        <w:t>Which labelled step matches this detail? Only 0.004 is below 0.00833; the other five do not reject under this rule.</w:t>
      </w:r>
    </w:p>
    <w:p>
      <w:r>
        <w:t>1. Apply all six decisions</w:t>
      </w:r>
    </w:p>
    <w:p>
      <w:r>
        <w:t>2. Compute corrected threshold</w:t>
      </w:r>
    </w:p>
    <w:p>
      <w:r>
        <w:t>3. Count the planned tests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all six decisions Only 0.004 is below 0.00833; the other five do not reject under this rule. 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Practice 2: explain the deciding evidence</w:t>
      </w:r>
    </w:p>
    <w:p>
      <w:r>
        <w:t>Changed-case practice: The declared family has ten tests instead of six; keep the listed values unchanged. Which conclusion is supported by the supplied facts?</w:t>
      </w:r>
    </w:p>
    <w:p>
      <w:r>
        <w:t>1. This one example guarantees correct results for every future input.</w:t>
      </w:r>
    </w:p>
    <w:p>
      <w:r>
        <w:t>2. We can decide the result without examining the changed input or the procedure.</w:t>
      </w:r>
    </w:p>
    <w:p>
      <w:r>
        <w:t>3. The cutoff becomes 0.005, and only 0.004 among the listed values still rejects.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cutoff becomes 0.005, and only 0.004 among the listed values still rejects. The error allowance is divided among ten tests; all ten results must be reported, including the four not supplied here.</w:t>
      </w:r>
    </w:p>
    <w:p>
      <w:pPr>
        <w:pStyle w:val="Heading3"/>
      </w:pPr>
      <w:r>
        <w:t>Repair a missing building block</w:t>
      </w:r>
    </w:p>
    <w:p>
      <w:r>
        <w:t>Review Statistical tests and assumptions (ai-7/14). Goal: Explain the mechanism and terminology of statistical tests and assumptions. Short practice: Calculate each paired difference and the observed sum. Count null arrangements with absolute sum at least four, compute p, and explain the decision at threshold 0.05.. Return to this week and explain what you changed.</w:t>
      </w:r>
    </w:p>
    <w:p>
      <w:r>
        <w:t>Review Uncertainty intervals (ai-7/12). Goal: Explain the mechanism and terminology of uncertainty intervals. Short practice: Locate -0.8 and zero relative to the supplied interval [-1.4,-0.2]. Interpret the sign and confidence-method meaning, then describe what changes with interval [-1.4,0.3].. Return to this week and explain what you changed.</w:t>
      </w:r>
    </w:p>
    <w:p>
      <w:r>
        <w:t>Review Experimental units and independence (ai-7/9). Goal: Explain the mechanism and terminology of experimental units and independence. Short practice: Count independent plants and photo views. Construct the stated group-correct split, then explain why placing a P1 view in evaluation creates leakage for the new-plant goal..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