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ai-7/16</w:t>
      </w:r>
    </w:p>
    <w:p>
      <w:pPr>
        <w:pStyle w:val="Title"/>
      </w:pPr>
      <w:r>
        <w:t>Ablation studies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Multiple comparisons</w:t>
      </w:r>
    </w:p>
    <w:p>
      <w:r>
        <w:t>Without opening the old lesson, explain one key idea from Multiple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Effect size and practical importance</w:t>
      </w:r>
    </w:p>
    <w:p>
      <w:r>
        <w:t>Without opening the old lesson, explain one key idea from Effect size and practical importance.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Confounders and controls</w:t>
      </w:r>
    </w:p>
    <w:p>
      <w:r>
        <w:t>Without opening the old lesson, explain one key idea from Confounders and controls.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Ablation studies.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Ablation studies.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Full12/15, without A9/15, without B11/15. Compute sample drops and state interaction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Full system8/10, without retrieval5/10, without validation7/10; the last permits an unauthorised action.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Removing a component changes a complete procedure; attribution depends on the controlled design and possible interactions.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Full12/15, without A9/15, without B11/15. Compute sample drops and state interaction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ablation studies evidence sheet to Reproducible AI Research Study. Show how you can explain the mechanism and terminology of ablation studies.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Ablation studies</w:t>
      </w:r>
    </w:p>
    <w:p>
      <w:r>
        <w:t>Remove one component at a time. A retrieval pipeline has search plus a relevance filter. A team tests the filter’s contribution.</w:t>
      </w:r>
    </w:p>
    <w:p>
      <w:r>
        <w:t>Full pipeline: 8/10 correct. Filter removed: 6/10 on the same cases, with all other settings fixed.</w:t>
      </w:r>
    </w:p>
    <w:p>
      <w:r>
        <w:drawing>
          <wp:inline xmlns:a="http://schemas.openxmlformats.org/drawingml/2006/main" xmlns:pic="http://schemas.openxmlformats.org/drawingml/2006/picture">
            <wp:extent cx="5486400" cy="2641600"/>
            <wp:docPr id="1" name="Picture 1" descr="Relevance-filter ablation"/>
            <wp:cNvGraphicFramePr>
              <a:graphicFrameLocks noChangeAspect="1"/>
            </wp:cNvGraphicFramePr>
            <a:graphic>
              <a:graphicData uri="http://schemas.openxmlformats.org/drawingml/2006/picture">
                <pic:pic>
                  <pic:nvPicPr>
                    <pic:cNvPr id="0" name="academy-detail-ai-7-1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Ablation studies. Name the component: The relevance filter is the single declared change.. Run the ablation: Remove only the filter and preserve cases and scoring.. Compare outcomes: Correctness falls from 80% to 60%, two cases in this set."/>
            <wp:cNvGraphicFramePr>
              <a:graphicFrameLocks noChangeAspect="1"/>
            </wp:cNvGraphicFramePr>
            <a:graphic>
              <a:graphicData uri="http://schemas.openxmlformats.org/drawingml/2006/picture">
                <pic:pic>
                  <pic:nvPicPr>
                    <pic:cNvPr id="0" name="academy-visual-ai-7-16.png"/>
                    <pic:cNvPicPr/>
                  </pic:nvPicPr>
                  <pic:blipFill>
                    <a:blip r:embed="rId10"/>
                    <a:stretch>
                      <a:fillRect/>
                    </a:stretch>
                  </pic:blipFill>
                  <pic:spPr>
                    <a:xfrm>
                      <a:off x="0" y="0"/>
                      <a:ext cx="5486400" cy="5145314"/>
                    </a:xfrm>
                    <a:prstGeom prst="rect"/>
                  </pic:spPr>
                </pic:pic>
              </a:graphicData>
            </a:graphic>
          </wp:inline>
        </w:drawing>
      </w:r>
    </w:p>
    <w:p>
      <w:r>
        <w:t>Calculate the filter ablation’s two rates and count change. Which single component is altered, and why does also changing the model prevent isolating the filter?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Test changed cases. Keep normal, boundary and failure cases; compare expected and observed results.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Remove one component at a time. A retrieval pipeline has search plus a relevance filter. A team tests the filter’s contribution.</w:t>
      </w:r>
    </w:p>
    <w:p>
      <w:pPr>
        <w:pStyle w:val="Heading3"/>
      </w:pPr>
      <w:r>
        <w:t>Practice 1: explain the deciding evidence</w:t>
      </w:r>
    </w:p>
    <w:p>
      <w:r>
        <w:t>Which labelled step matches this detail? Correctness falls from 80% to 60%, two cases in this set.</w:t>
      </w:r>
    </w:p>
    <w:p>
      <w:r>
        <w:t>1. Name the component</w:t>
      </w:r>
    </w:p>
    <w:p>
      <w:r>
        <w:t>2. Run the ablation</w:t>
      </w:r>
    </w:p>
    <w:p>
      <w:r>
        <w:t>3. Compare outcomes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outcomes Correctness falls from 80% to 60%, two cases in this set. An ablation probes a component by removing or changing it while holding the rest fixed. It supports a scoped comparison, not a claim that the component always helps.</w:t>
      </w:r>
    </w:p>
    <w:p>
      <w:pPr>
        <w:pStyle w:val="Heading3"/>
      </w:pPr>
      <w:r>
        <w:t>Practice 2: explain the deciding evidence</w:t>
      </w:r>
    </w:p>
    <w:p>
      <w:r>
        <w:t>Changed-case practice: Remove the filter and also change the model version. Which conclusion is supported by the supplied facts?</w:t>
      </w:r>
    </w:p>
    <w:p>
      <w:r>
        <w:t>1. The comparison no longer isolates the filter.</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comparison no longer isolates the filter. Two simultaneous changes provide alternative explanations.</w:t>
      </w:r>
    </w:p>
    <w:p>
      <w:pPr>
        <w:pStyle w:val="Heading3"/>
      </w:pPr>
      <w:r>
        <w:t>Repair a missing building block</w:t>
      </w:r>
    </w:p>
    <w:p>
      <w:r>
        <w:t>Review Multiple comparisons (ai-7/15). Goal: Explain the mechanism and terminology of multiple comparisons. Short practice: Calculate the six-test cutoff and identify which supplied p-values reject. Why must the team count every planned comparison rather than report only its smallest p-value?. Return to this week and explain what you changed.</w:t>
      </w:r>
    </w:p>
    <w:p>
      <w:r>
        <w:t>Review Effect size and practical importance (ai-7/13). Goal: Explain the mechanism and terminology of effect size and practical importance. Short practice: Calculate the absolute error-rate reduction from 20/1000 to 15/1000. Does it meet the ten-fewer-errors threshold, and what changes when B has eight errors?. Return to this week and explain what you changed.</w:t>
      </w:r>
    </w:p>
    <w:p>
      <w:r>
        <w:t>Review Confounders and controls (ai-7/10). Goal: Explain the mechanism and terminology of confounders and controls. Short practice: Draw the four condition/background combinations. Which variables were coupled before, and why would collecting only healthy-white and spotted-blue again leave the confounding unresolved?.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