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ai-7/22</w:t>
      </w:r>
    </w:p>
    <w:p>
      <w:pPr>
        <w:pStyle w:val="Title"/>
      </w:pPr>
      <w:r>
        <w:t>Pilot experiments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Pilot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Pilot five cases reveals wrong units in duration logs; team corrects units and reports the pilot as final evidence.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Pilot six cases exposes ambiguous labels in two. What should happen before the primary study?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Pilot experiments</w:t>
      </w:r>
    </w:p>
    <w:p>
      <w:r>
        <w:t>A pilot tests the procedure. A pilot checks whether the team can score answers consistently before running the main study.</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r>
        <w:t>Calculate reviewer agreement on the four pilot answers. What can the disagreement improve, and why are those revised practice answers not untouched final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pilot tests the procedure. A pilot checks whether the team can score answers consistently before running the main study.</w:t>
      </w:r>
    </w:p>
    <w:p>
      <w:pPr>
        <w:pStyle w:val="Heading3"/>
      </w:pPr>
      <w:r>
        <w:t>Practice 1: explain the deciding evidence</w:t>
      </w:r>
    </w:p>
    <w:p>
      <w:r>
        <w:t>Which labelled step matches this detail? Discuss the disagreement and clarify the scoring rule before the main run.</w:t>
      </w:r>
    </w:p>
    <w:p>
      <w:r>
        <w:t>1. Try the workflow</w:t>
      </w:r>
    </w:p>
    <w:p>
      <w:r>
        <w:t>2. Repair the rubric</w:t>
      </w:r>
    </w:p>
    <w:p>
      <w:r>
        <w:t>3. Measure 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the rubric Discuss the disagreement and clarify the scoring rule before the main run. A pilot can reveal missing instructions, practical delays or ambiguous scoring. It is preparation, not an untouched final estimate after the team uses it to revise methods.</w:t>
      </w:r>
    </w:p>
    <w:p>
      <w:pPr>
        <w:pStyle w:val="Heading3"/>
      </w:pPr>
      <w:r>
        <w:t>Practice 2: explain the deciding evidence</w:t>
      </w:r>
    </w:p>
    <w:p>
      <w:r>
        <w:t>Changed-case practice: Add the corrected pilot answers into final evaluation. Which conclusion is supported by the supplied facts?</w:t>
      </w:r>
    </w:p>
    <w:p>
      <w:r>
        <w:t>1. Declare them previously exposed rather than untouched final evidence.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Declare them previously exposed rather than untouched final evidence. Rubric development already used those answers.</w:t>
      </w:r>
    </w:p>
    <w:p>
      <w:pPr>
        <w:pStyle w:val="Heading3"/>
      </w:pPr>
      <w:r>
        <w:t>Repair a missing building block</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