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ai-7/31</w:t>
      </w:r>
    </w:p>
    <w:p>
      <w:pPr>
        <w:pStyle w:val="Title"/>
      </w:pPr>
      <w:r>
        <w:t>Writing results and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Writing the methods section</w:t>
      </w:r>
    </w:p>
    <w:p>
      <w:r>
        <w:t>Without opening the old lesson, explain one key idea from Writing the methods section.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Negative results and claim revision</w:t>
      </w:r>
    </w:p>
    <w:p>
      <w:r>
        <w:t>Without opening the old lesson, explain one key idea from Negative results and claim revision.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Running the primary experiment</w:t>
      </w:r>
    </w:p>
    <w:p>
      <w:r>
        <w:t>Without opening the old lesson, explain one key idea from Running the primary experiment.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Writing results and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Writing results and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Candidate10/15, baseline9/15; no timings measured. Write result and two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B passes9/12, A8/12; three B failures all concern conflicting sources. No user study occurred.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limitation should directly bound the corresponding claim rather than contradict an oversized headline.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Candidate10/15, baseline9/15; no timings measured. Write result and two limits.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Writing results and limitations</w:t>
      </w:r>
    </w:p>
    <w:p>
      <w:r>
        <w:t>Write results without enlarging them. A fictional study evaluates answer support on twelve fixed questions from one approved collection.</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r>
        <w:t>Compute the supported-answer rates for 9/12 and 10/12. What actual outcome was measured, and why is a claim that every student becomes smarter outside this evidence?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Present and defend. Demonstrate the system, explain one failure and justify the next improvement with evidence.</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Write results without enlarging them. A fictional study evaluates answer support on twelve fixed questions from one approved collection.</w:t>
      </w:r>
    </w:p>
    <w:p>
      <w:pPr>
        <w:pStyle w:val="Heading3"/>
      </w:pPr>
      <w:r>
        <w:t>Practice 1: explain the deciding evidence</w:t>
      </w:r>
    </w:p>
    <w:p>
      <w:r>
        <w:t>Which labelled step matches this detail? Do not infer that children learn more from this answer-support measure.</w:t>
      </w:r>
    </w:p>
    <w:p>
      <w:r>
        <w:t>1. Report the observation</w:t>
      </w:r>
    </w:p>
    <w:p>
      <w:r>
        <w:t>2. Link to the method</w:t>
      </w:r>
    </w:p>
    <w:p>
      <w:r>
        <w:t>3. State limits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limits Do not infer that children learn more from this answer-support measure. Results describe what was measured; limitations prevent substitution of a different outcome or population. A small descriptive improvement needs its scope attached.</w:t>
      </w:r>
    </w:p>
    <w:p>
      <w:pPr>
        <w:pStyle w:val="Heading3"/>
      </w:pPr>
      <w:r>
        <w:t>Practice 2: explain the deciding evidence</w:t>
      </w:r>
    </w:p>
    <w:p>
      <w:r>
        <w:t>Changed-case practice: Write "B makes every student smarter". Which conclusion is supported by the supplied facts?</w:t>
      </w:r>
    </w:p>
    <w:p>
      <w:r>
        <w:t>1. We can decide the result without examining the changed input or the procedure.</w:t>
      </w:r>
    </w:p>
    <w:p>
      <w:r>
        <w:t>2. This one example guarantees correct results for every future input.</w:t>
      </w:r>
    </w:p>
    <w:p>
      <w:r>
        <w:t>3. Remove that sentence as unsupported by the study.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Remove that sentence as unsupported by the study. The measured unit was answers, not student understanding or intelligence.</w:t>
      </w:r>
    </w:p>
    <w:p>
      <w:pPr>
        <w:pStyle w:val="Heading3"/>
      </w:pPr>
      <w:r>
        <w:t>Repair a missing building block</w:t>
      </w:r>
    </w:p>
    <w:p>
      <w:r>
        <w:t>Review Writing the methods section (ai-7/30). Goal: Explain the mechanism and terminology of writing the methods section. Short practice: Apply the inclusive four-character rule to oak, pine and willow. Which label changes under greater-than-four, and what method detail allows another team to reproduce the distinction?. Return to this week and explain what you changed.</w:t>
      </w:r>
    </w:p>
    <w:p>
      <w:r>
        <w:t>Review Negative results and claim revision (ai-7/28). Goal: Explain the mechanism and terminology of negative results and claim revision. Short practice: Does a 6/8 tie support the prediction that B scores higher? Explain why one newly selected favourable demonstration does not replace the original result or prove equivalence.. Return to this week and explain what you changed.</w:t>
      </w:r>
    </w:p>
    <w:p>
      <w:r>
        <w:t>Review Running the primary experiment (ai-7/25). Goal: Explain the mechanism and terminology of running the primary experiment. Short practice: Compute A’s and B’s six-case counts and identify the cases that favour each. How must a B revision tuned on case four be labelled when evaluated again on the same set?.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