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ai-2/8</w:t>
      </w:r>
    </w:p>
    <w:p>
      <w:pPr>
        <w:pStyle w:val="Title"/>
      </w:pPr>
      <w:r>
        <w:t>Operational Labels</w:t>
      </w:r>
    </w:p>
    <w:p>
      <w:r>
        <w:t>Project: Transparent Book Recommender</w:t>
      </w:r>
    </w:p>
    <w:p>
      <w:pPr>
        <w:pStyle w:val="Heading1"/>
      </w:pPr>
      <w:r>
        <w:t>Define the label. Check the boundary. Investigate disagreement.</w:t>
      </w:r>
    </w:p>
    <w:p>
      <w:r>
        <w:t>Use an ordered calendar guide and a separate book-length policy to explain unknowns, equality and agreement.</w:t>
      </w:r>
    </w:p>
    <w:p>
      <w:r>
        <w:t>Observable criteria → individual labels → source-backed comparison → versioned repair.</w:t>
      </w:r>
    </w:p>
    <w:p>
      <w:pPr>
        <w:pStyle w:val="Heading1"/>
      </w:pPr>
      <w:r>
        <w:t>01. How can two people apply the same label reliably?</w:t>
      </w:r>
    </w:p>
    <w:p>
      <w:r>
        <w:t>Replace vague impressions with observable criteria and an explicit boundary.</w:t>
      </w:r>
    </w:p>
    <w:p>
      <w:pPr>
        <w:pStyle w:val="Heading2"/>
      </w:pPr>
      <w:r>
        <w:t>Your learning goals</w:t>
      </w:r>
    </w:p>
    <w:p>
      <w:pPr>
        <w:spacing w:line="336" w:lineRule="auto" w:after="180"/>
      </w:pPr>
      <w:r>
        <w:rPr>
          <w:b w:val="0"/>
        </w:rPr>
        <w:t xml:space="preserve">I can apply a </w:t>
      </w:r>
      <w:r>
        <w:rPr>
          <w:b/>
        </w:rPr>
        <w:t>category</w:t>
      </w:r>
      <w:r>
        <w:rPr>
          <w:b w:val="0"/>
        </w:rPr>
        <w:t xml:space="preserve"> definition using explicit </w:t>
      </w:r>
      <w:r>
        <w:rPr>
          <w:b/>
        </w:rPr>
        <w:t>evidence</w:t>
      </w:r>
      <w:r>
        <w:rPr>
          <w:b w:val="0"/>
        </w:rPr>
        <w:t xml:space="preserve"> and boundary rules.</w:t>
      </w:r>
    </w:p>
    <w:p>
      <w:pPr>
        <w:spacing w:line="336" w:lineRule="auto" w:after="180"/>
      </w:pPr>
      <w:r>
        <w:rPr>
          <w:b w:val="0"/>
        </w:rPr>
        <w:t>I can distinguish a known failure from information that is missing or unreadable.</w:t>
      </w:r>
    </w:p>
    <w:p>
      <w:pPr>
        <w:spacing w:line="336" w:lineRule="auto" w:after="180"/>
      </w:pPr>
      <w:r>
        <w:rPr>
          <w:b w:val="0"/>
        </w:rPr>
        <w:t xml:space="preserve">I can use </w:t>
      </w:r>
      <w:r>
        <w:rPr>
          <w:b/>
        </w:rPr>
        <w:t>disagreement</w:t>
      </w:r>
      <w:r>
        <w:rPr>
          <w:b w:val="0"/>
        </w:rPr>
        <w:t xml:space="preserve"> to improve a </w:t>
      </w:r>
      <w:r>
        <w:rPr>
          <w:b/>
        </w:rPr>
        <w:t>label</w:t>
      </w:r>
      <w:r>
        <w:rPr>
          <w:b w:val="0"/>
        </w:rPr>
        <w:t xml:space="preserve">ling guide without mistaking </w:t>
      </w:r>
      <w:r>
        <w:rPr>
          <w:b/>
        </w:rPr>
        <w:t>agreement</w:t>
      </w:r>
      <w:r>
        <w:rPr>
          <w:b w:val="0"/>
        </w:rPr>
        <w:t xml:space="preserve"> for truth.</w:t>
      </w:r>
    </w:p>
    <w:p>
      <w:pPr>
        <w:pStyle w:val="Heading2"/>
      </w:pPr>
      <w:r>
        <w:t>Recall the difference between missing and known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A transcript leaves out an unclear word. Why should a later system not simply treat that missing word as a known value?</w:t>
      </w:r>
    </w:p>
    <w:p>
      <w:pPr>
        <w:pStyle w:val="Heading2"/>
      </w:pPr>
      <w:r>
        <w:t>This week’s deciding skill</w:t>
      </w:r>
    </w:p>
    <w:p>
      <w:pPr>
        <w:spacing w:line="336" w:lineRule="auto" w:after="180"/>
      </w:pPr>
      <w:r>
        <w:rPr>
          <w:b w:val="0"/>
        </w:rPr>
        <w:t xml:space="preserve">By the end, I can resolve </w:t>
      </w:r>
      <w:r>
        <w:rPr>
          <w:b/>
        </w:rPr>
        <w:t>label</w:t>
      </w:r>
      <w:r>
        <w:rPr>
          <w:b w:val="0"/>
        </w:rPr>
        <w:t xml:space="preserve"> </w:t>
      </w:r>
      <w:r>
        <w:rPr>
          <w:b/>
        </w:rPr>
        <w:t>disagreement</w:t>
      </w:r>
      <w:r>
        <w:rPr>
          <w:b w:val="0"/>
        </w:rPr>
        <w:t xml:space="preserve"> by checking an </w:t>
      </w:r>
      <w:r>
        <w:rPr>
          <w:b/>
        </w:rPr>
        <w:t>operational definition</w:t>
      </w:r>
      <w:r>
        <w:rPr>
          <w:b w:val="0"/>
        </w:rPr>
        <w:t xml:space="preserve"> at equality.</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Rows Columns and Data Types. Give an example and a mistake that the idea helps you avoid.</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8: Operational </w:t>
      </w:r>
      <w:r>
        <w:rPr>
          <w:b/>
        </w:rPr>
        <w:t>Label</w:t>
      </w:r>
      <w:r>
        <w:rPr>
          <w:b w:val="0"/>
        </w:rPr>
        <w:t>s</w:t>
      </w:r>
    </w:p>
    <w:p>
      <w:pPr>
        <w:spacing w:line="336" w:lineRule="auto" w:after="180"/>
      </w:pPr>
      <w:r>
        <w:rPr>
          <w:b w:val="0"/>
        </w:rPr>
        <w:t xml:space="preserve">A </w:t>
      </w:r>
      <w:r>
        <w:rPr>
          <w:b/>
        </w:rPr>
        <w:t>label</w:t>
      </w:r>
      <w:r>
        <w:rPr>
          <w:b w:val="0"/>
        </w:rPr>
        <w:t xml:space="preserve"> is reliable only when different people can apply its definition consistently.</w:t>
      </w:r>
    </w:p>
    <w:p>
      <w:r>
        <w:drawing>
          <wp:inline xmlns:a="http://schemas.openxmlformats.org/drawingml/2006/main" xmlns:pic="http://schemas.openxmlformats.org/drawingml/2006/picture">
            <wp:extent cx="2942705" cy="2942705"/>
            <wp:docPr id="1" name="Picture 1" descr="Week 8 illustration: Operational Labels"/>
            <wp:cNvGraphicFramePr>
              <a:graphicFrameLocks noChangeAspect="1"/>
            </wp:cNvGraphicFramePr>
            <a:graphic>
              <a:graphicData uri="http://schemas.openxmlformats.org/drawingml/2006/picture">
                <pic:pic>
                  <pic:nvPicPr>
                    <pic:cNvPr id="0" name="122a05a95853a2ec3c3a997d62ff35c629dcdb84922d296e83ea191827465850.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Write and test definitions for ‘easy book’ and ‘hard book.’</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Start with a vague instruction: good cards</w:t>
      </w:r>
    </w:p>
    <w:p>
      <w:r>
        <w:t>A label needs a shared meaning for a particular task.</w:t>
      </w:r>
    </w:p>
    <w:p>
      <w:pPr>
        <w:pStyle w:val="Heading2"/>
      </w:pPr>
      <w:r>
        <w:t>Two reasonable interpretations</w:t>
      </w:r>
    </w:p>
    <w:p>
      <w:pPr>
        <w:spacing w:line="336" w:lineRule="auto" w:after="180"/>
      </w:pPr>
      <w:r>
        <w:rPr>
          <w:b w:val="0"/>
        </w:rPr>
        <w:t>Two students are sorting fictional event cards for a classroom calendar. Their first instruction is Put the good cards together. Mina calls a colourful card good. Theo calls a plain card good because its room is easy to read.</w:t>
      </w:r>
    </w:p>
    <w:p>
      <w:pPr>
        <w:spacing w:line="336" w:lineRule="auto" w:after="180"/>
      </w:pPr>
      <w:r>
        <w:rPr>
          <w:b w:val="0"/>
        </w:rPr>
        <w:t>They disagree even though both followed a reasonable interpretation of the word good.</w:t>
      </w:r>
    </w:p>
    <w:p>
      <w:pPr>
        <w:pStyle w:val="Heading2"/>
      </w:pPr>
      <w:r>
        <w:t>Define what can actually be checked</w:t>
      </w:r>
    </w:p>
    <w:p>
      <w:pPr>
        <w:spacing w:line="336" w:lineRule="auto" w:after="180"/>
      </w:pPr>
      <w:r>
        <w:rPr>
          <w:b w:val="0"/>
        </w:rPr>
        <w:t xml:space="preserve">A </w:t>
      </w:r>
      <w:r>
        <w:rPr>
          <w:b/>
        </w:rPr>
        <w:t>category</w:t>
      </w:r>
      <w:r>
        <w:rPr>
          <w:b w:val="0"/>
        </w:rPr>
        <w:t xml:space="preserve"> is useful for a task when people can tell what </w:t>
      </w:r>
      <w:r>
        <w:rPr>
          <w:b/>
        </w:rPr>
        <w:t>evidence</w:t>
      </w:r>
      <w:r>
        <w:rPr>
          <w:b w:val="0"/>
        </w:rPr>
        <w:t xml:space="preserve"> makes an example belong to it. An </w:t>
      </w:r>
      <w:r>
        <w:rPr>
          <w:b/>
        </w:rPr>
        <w:t>operational definition</w:t>
      </w:r>
      <w:r>
        <w:rPr>
          <w:b w:val="0"/>
        </w:rPr>
        <w:t xml:space="preserve"> states the </w:t>
      </w:r>
      <w:r>
        <w:rPr>
          <w:b/>
        </w:rPr>
        <w:t>observation</w:t>
      </w:r>
      <w:r>
        <w:rPr>
          <w:b w:val="0"/>
        </w:rPr>
        <w:t>s or checks to perform.</w:t>
      </w:r>
    </w:p>
    <w:p>
      <w:pPr>
        <w:spacing w:line="336" w:lineRule="auto" w:after="180"/>
      </w:pPr>
      <w:r>
        <w:rPr>
          <w:b w:val="0"/>
        </w:rPr>
        <w:t>For this paper exercise, we will check two printed fields: an event day and a room code. The task is to check the record against a classroom policy, not to judge the quality of the event or the person who wrote it.</w:t>
      </w:r>
    </w:p>
    <w:p>
      <w:pPr>
        <w:pStyle w:val="Heading2"/>
      </w:pPr>
      <w:r>
        <w:t>Why label quality matters to later models</w:t>
      </w:r>
    </w:p>
    <w:p>
      <w:pPr>
        <w:spacing w:line="336" w:lineRule="auto" w:after="180"/>
      </w:pPr>
      <w:r>
        <w:rPr>
          <w:b/>
        </w:rPr>
        <w:t>Label</w:t>
      </w:r>
      <w:r>
        <w:rPr>
          <w:b w:val="0"/>
        </w:rPr>
        <w:t xml:space="preserve">s depend on the definition in use. A model fitted to </w:t>
      </w:r>
      <w:r>
        <w:rPr>
          <w:b/>
        </w:rPr>
        <w:t>label</w:t>
      </w:r>
      <w:r>
        <w:rPr>
          <w:b w:val="0"/>
        </w:rPr>
        <w:t xml:space="preserve">s can learn the distinctions those </w:t>
      </w:r>
      <w:r>
        <w:rPr>
          <w:b/>
        </w:rPr>
        <w:t>label</w:t>
      </w:r>
      <w:r>
        <w:rPr>
          <w:b w:val="0"/>
        </w:rPr>
        <w:t>s encode, including mistakes and inconsistencies.</w:t>
      </w:r>
    </w:p>
    <w:p>
      <w:pPr>
        <w:spacing w:line="336" w:lineRule="auto" w:after="180"/>
      </w:pPr>
      <w:r>
        <w:rPr>
          <w:b w:val="0"/>
        </w:rPr>
        <w:t xml:space="preserve">Before asking a model to copy a </w:t>
      </w:r>
      <w:r>
        <w:rPr>
          <w:b/>
        </w:rPr>
        <w:t>label</w:t>
      </w:r>
      <w:r>
        <w:rPr>
          <w:b w:val="0"/>
        </w:rPr>
        <w:t>, ask whether people have a clear, useful guide for assigning it.</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Operational Labels"/>
            <wp:cNvGraphicFramePr>
              <a:graphicFrameLocks noChangeAspect="1"/>
            </wp:cNvGraphicFramePr>
            <a:graphic>
              <a:graphicData uri="http://schemas.openxmlformats.org/drawingml/2006/picture">
                <pic:pic>
                  <pic:nvPicPr>
                    <pic:cNvPr id="0" name="122a05a95853a2ec3c3a997d62ff35c629dcdb84922d296e83ea191827465850.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operational </w:t>
      </w:r>
      <w:r>
        <w:rPr>
          <w:b/>
        </w:rPr>
        <w:t>label</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Apply the calendar guide in its stated order</w:t>
      </w:r>
    </w:p>
    <w:p>
      <w:r>
        <w:t>Known failure takes priority over unknown information in this policy.</w:t>
      </w:r>
    </w:p>
    <w:p>
      <w:pPr>
        <w:pStyle w:val="Heading2"/>
      </w:pPr>
      <w:r>
        <w:t>Read the field contract and three labels</w:t>
      </w:r>
    </w:p>
    <w:p>
      <w:pPr>
        <w:spacing w:line="336" w:lineRule="auto" w:after="180"/>
      </w:pPr>
      <w:r>
        <w:rPr>
          <w:b w:val="0"/>
        </w:rPr>
        <w:t>Our fictional calendar accepts a whole-number day from 1 through 30, including both endpoints, and exactly one room code, A or B. The month is already fixed for this exercise. A blank or unreadable field counts as unknown.</w:t>
      </w:r>
    </w:p>
    <w:p>
      <w:pPr>
        <w:spacing w:line="336" w:lineRule="auto" w:after="180"/>
      </w:pPr>
      <w:r>
        <w:rPr>
          <w:b w:val="0"/>
        </w:rPr>
        <w:t>The categories are revise, review and ready. Use the checks in the order shown.</w:t>
      </w:r>
    </w:p>
    <w:p>
      <w:pPr>
        <w:pStyle w:val="Heading2"/>
      </w:pPr>
      <w:r>
        <w:t>Follow the ordered checks</w:t>
      </w:r>
    </w:p>
    <w:p>
      <w:pPr>
        <w:pStyle w:val="Heading3"/>
      </w:pPr>
      <w:r>
        <w:t>Three ordered checks for a calendar card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 in this order</w:t>
            </w:r>
          </w:p>
        </w:tc>
        <w:tc>
          <w:tcPr>
            <w:tcW w:type="dxa" w:w="3408"/>
          </w:tcPr>
          <w:p>
            <w:r>
              <w:t>Evidence</w:t>
            </w:r>
          </w:p>
        </w:tc>
        <w:tc>
          <w:tcPr>
            <w:tcW w:type="dxa" w:w="3408"/>
          </w:tcPr>
          <w:p>
            <w:r>
              <w:t>Recorded label</w:t>
            </w:r>
          </w:p>
        </w:tc>
      </w:tr>
      <w:tr>
        <w:tc>
          <w:tcPr>
            <w:tcW w:type="dxa" w:w="3408"/>
          </w:tcPr>
          <w:p>
            <w:r>
              <w:t>First check known values</w:t>
            </w:r>
          </w:p>
        </w:tc>
        <w:tc>
          <w:tcPr>
            <w:tcW w:type="dxa" w:w="3408"/>
          </w:tcPr>
          <w:p>
            <w:r>
              <w:t>Any known field fails its criterion</w:t>
            </w:r>
          </w:p>
        </w:tc>
        <w:tc>
          <w:tcPr>
            <w:tcW w:type="dxa" w:w="3408"/>
          </w:tcPr>
          <w:p>
            <w:r>
              <w:t>Revise even if another field is unknown</w:t>
            </w:r>
          </w:p>
        </w:tc>
      </w:tr>
      <w:tr>
        <w:tc>
          <w:tcPr>
            <w:tcW w:type="dxa" w:w="3408"/>
          </w:tcPr>
          <w:p>
            <w:r>
              <w:t>Then check missing information</w:t>
            </w:r>
          </w:p>
        </w:tc>
        <w:tc>
          <w:tcPr>
            <w:tcW w:type="dxa" w:w="3408"/>
          </w:tcPr>
          <w:p>
            <w:r>
              <w:t>No known failure but a field is blank or unreadable</w:t>
            </w:r>
          </w:p>
        </w:tc>
        <w:tc>
          <w:tcPr>
            <w:tcW w:type="dxa" w:w="3408"/>
          </w:tcPr>
          <w:p>
            <w:r>
              <w:t>Review because evidence is incomplete</w:t>
            </w:r>
          </w:p>
        </w:tc>
      </w:tr>
      <w:tr>
        <w:tc>
          <w:tcPr>
            <w:tcW w:type="dxa" w:w="3408"/>
          </w:tcPr>
          <w:p>
            <w:r>
              <w:t>Otherwise all checks have passed</w:t>
            </w:r>
          </w:p>
        </w:tc>
        <w:tc>
          <w:tcPr>
            <w:tcW w:type="dxa" w:w="3408"/>
          </w:tcPr>
          <w:p>
            <w:r>
              <w:t>Day is 1 through 30 and room is A or B</w:t>
            </w:r>
          </w:p>
        </w:tc>
        <w:tc>
          <w:tcPr>
            <w:tcW w:type="dxa" w:w="3408"/>
          </w:tcPr>
          <w:p>
            <w:r>
              <w:t>Ready under this record policy</w:t>
            </w:r>
          </w:p>
        </w:tc>
      </w:tr>
    </w:tbl>
    <w:p>
      <w:r>
        <w:t>Stop at the first matching row. The order resolves a card with both a known failure and an unknown field. Ready describes the printed record under this policy; it does not confirm that the event exists or has permission to run.</w:t>
      </w:r>
    </w:p>
    <w:p>
      <w:pPr>
        <w:pStyle w:val="Heading2"/>
      </w:pPr>
      <w:r>
        <w:t>Contrast unknown and known failure</w:t>
      </w:r>
    </w:p>
    <w:p>
      <w:pPr>
        <w:spacing w:line="336" w:lineRule="auto" w:after="180"/>
      </w:pPr>
      <w:r>
        <w:rPr>
          <w:b w:val="0"/>
        </w:rPr>
        <w:t>Known failure and unknown are different. Day 31 is known and outside the accepted range, so the card needs revision. An unreadable day might be valid or invalid; without another known failure, it needs review.</w:t>
      </w:r>
    </w:p>
    <w:p>
      <w:pPr>
        <w:spacing w:line="336" w:lineRule="auto" w:after="180"/>
      </w:pPr>
      <w:r>
        <w:rPr>
          <w:b w:val="0"/>
        </w:rPr>
        <w:t>Never silently turn a blank into zero just to make a comparison possible.</w:t>
      </w:r>
    </w:p>
    <w:p>
      <w:pPr>
        <w:pStyle w:val="Heading2"/>
      </w:pPr>
      <w:r>
        <w:t>Point to a deciding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Operational Labels"/>
            <wp:cNvGraphicFramePr>
              <a:graphicFrameLocks noChangeAspect="1"/>
            </wp:cNvGraphicFramePr>
            <a:graphic>
              <a:graphicData uri="http://schemas.openxmlformats.org/drawingml/2006/picture">
                <pic:pic>
                  <pic:nvPicPr>
                    <pic:cNvPr id="0" name="3bded012f7a7254ed5a52d2cc267a87c9c9631b5783ebe80aaa646eaba021599.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Operational Labels"/>
            <wp:cNvGraphicFramePr>
              <a:graphicFrameLocks noChangeAspect="1"/>
            </wp:cNvGraphicFramePr>
            <a:graphic>
              <a:graphicData uri="http://schemas.openxmlformats.org/drawingml/2006/picture">
                <pic:pic>
                  <pic:nvPicPr>
                    <pic:cNvPr id="0" name="218912def129df1b3eafa7bab1325f0af39003158a8ce172efae18bb24cfc5ca.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Operational Labels"/>
            <wp:cNvGraphicFramePr>
              <a:graphicFrameLocks noChangeAspect="1"/>
            </wp:cNvGraphicFramePr>
            <a:graphic>
              <a:graphicData uri="http://schemas.openxmlformats.org/drawingml/2006/picture">
                <pic:pic>
                  <pic:nvPicPr>
                    <pic:cNvPr id="0" name="9fd4bc6c116d5a1983c9c07039c14e2e85fbb119fa2c5d8d533eefea25546738.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Compare a pass, a boundary and incomplete evidence</w:t>
      </w:r>
    </w:p>
    <w:p>
      <w:r>
        <w:t>Use the guide rather than confidence or appearance.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Change the documented policy to fewer than 80 instead.</w:t>
      </w:r>
    </w:p>
    <w:p>
      <w:pPr>
        <w:pStyle w:val="Heading2"/>
      </w:pPr>
      <w:r>
        <w:t>Check after predicting · reference / check after trying</w:t>
      </w:r>
    </w:p>
    <w:p>
      <w:pPr>
        <w:spacing w:line="336" w:lineRule="auto" w:after="180"/>
      </w:pPr>
      <w:r>
        <w:rPr>
          <w:b/>
        </w:rPr>
        <w:t>Prediction</w:t>
      </w:r>
      <w:r>
        <w:rPr>
          <w:b w:val="0"/>
        </w:rPr>
        <w:t xml:space="preserve">: A’s original </w:t>
      </w:r>
      <w:r>
        <w:rPr>
          <w:b/>
        </w:rPr>
        <w:t>label</w:t>
      </w:r>
      <w:r>
        <w:rPr>
          <w:b w:val="0"/>
        </w:rPr>
        <w:t>s now match; B must change its equality behavior.</w:t>
      </w:r>
    </w:p>
    <w:p>
      <w:pPr>
        <w:spacing w:line="336" w:lineRule="auto" w:after="180"/>
      </w:pPr>
      <w:r>
        <w:rPr>
          <w:b w:val="0"/>
        </w:rPr>
        <w:t>Reason: The authoritative definition changed, not the physical books.</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calendar labels, then a separate page-count boundary</w:t>
      </w:r>
    </w:p>
    <w:p>
      <w:r>
        <w:t>Keep the event policy distinct from the compact-book policy.</w:t>
      </w:r>
    </w:p>
    <w:p>
      <w:pPr>
        <w:pStyle w:val="Heading2"/>
      </w:pPr>
      <w:r>
        <w:t>Trace the four calendar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fields</w:t>
            </w:r>
          </w:p>
        </w:tc>
        <w:tc>
          <w:tcPr>
            <w:tcW w:type="dxa" w:w="3408"/>
          </w:tcPr>
          <w:p>
            <w:r>
              <w:t>Relevant evidence</w:t>
            </w:r>
          </w:p>
        </w:tc>
        <w:tc>
          <w:tcPr>
            <w:tcW w:type="dxa" w:w="3408"/>
          </w:tcPr>
          <w:p>
            <w:r>
              <w:t>Label and reason</w:t>
            </w:r>
          </w:p>
        </w:tc>
      </w:tr>
      <w:tr>
        <w:tc>
          <w:tcPr>
            <w:tcW w:type="dxa" w:w="3408"/>
          </w:tcPr>
          <w:p>
            <w:r>
              <w:t>Day 12 room A</w:t>
            </w:r>
          </w:p>
        </w:tc>
        <w:tc>
          <w:tcPr>
            <w:tcW w:type="dxa" w:w="3408"/>
          </w:tcPr>
          <w:p>
            <w:r>
              <w:t>Both values satisfy the criteria</w:t>
            </w:r>
          </w:p>
        </w:tc>
        <w:tc>
          <w:tcPr>
            <w:tcW w:type="dxa" w:w="3408"/>
          </w:tcPr>
          <w:p>
            <w:r>
              <w:t>Ready because both checks pass</w:t>
            </w:r>
          </w:p>
        </w:tc>
      </w:tr>
      <w:tr>
        <w:tc>
          <w:tcPr>
            <w:tcW w:type="dxa" w:w="3408"/>
          </w:tcPr>
          <w:p>
            <w:r>
              <w:t>Day 31 room A</w:t>
            </w:r>
          </w:p>
        </w:tc>
        <w:tc>
          <w:tcPr>
            <w:tcW w:type="dxa" w:w="3408"/>
          </w:tcPr>
          <w:p>
            <w:r>
              <w:t>31 is outside 1 through 30</w:t>
            </w:r>
          </w:p>
        </w:tc>
        <w:tc>
          <w:tcPr>
            <w:tcW w:type="dxa" w:w="3408"/>
          </w:tcPr>
          <w:p>
            <w:r>
              <w:t>Revise because a known value fails</w:t>
            </w:r>
          </w:p>
        </w:tc>
      </w:tr>
      <w:tr>
        <w:tc>
          <w:tcPr>
            <w:tcW w:type="dxa" w:w="3408"/>
          </w:tcPr>
          <w:p>
            <w:r>
              <w:t>Day 12 room unreadable</w:t>
            </w:r>
          </w:p>
        </w:tc>
        <w:tc>
          <w:tcPr>
            <w:tcW w:type="dxa" w:w="3408"/>
          </w:tcPr>
          <w:p>
            <w:r>
              <w:t>No known failure but the room is unknown</w:t>
            </w:r>
          </w:p>
        </w:tc>
        <w:tc>
          <w:tcPr>
            <w:tcW w:type="dxa" w:w="3408"/>
          </w:tcPr>
          <w:p>
            <w:r>
              <w:t>Review until the room is checked</w:t>
            </w:r>
          </w:p>
        </w:tc>
      </w:tr>
      <w:tr>
        <w:tc>
          <w:tcPr>
            <w:tcW w:type="dxa" w:w="3408"/>
          </w:tcPr>
          <w:p>
            <w:r>
              <w:t>Day 31 room unreadable</w:t>
            </w:r>
          </w:p>
        </w:tc>
        <w:tc>
          <w:tcPr>
            <w:tcW w:type="dxa" w:w="3408"/>
          </w:tcPr>
          <w:p>
            <w:r>
              <w:t>The day already fails although the room is unknown</w:t>
            </w:r>
          </w:p>
        </w:tc>
        <w:tc>
          <w:tcPr>
            <w:tcW w:type="dxa" w:w="3408"/>
          </w:tcPr>
          <w:p>
            <w:r>
              <w:t>Revise because the first check has priority</w:t>
            </w:r>
          </w:p>
        </w:tc>
      </w:tr>
    </w:tbl>
    <w:p>
      <w:pPr>
        <w:pStyle w:val="Heading2"/>
      </w:pPr>
      <w:r>
        <w:t>Explain the mixed failure/unknown case</w:t>
      </w:r>
    </w:p>
    <w:p>
      <w:pPr>
        <w:spacing w:line="336" w:lineRule="auto" w:after="180"/>
      </w:pPr>
      <w:r>
        <w:rPr>
          <w:b w:val="0"/>
        </w:rPr>
        <w:t>For the last card, first read only what is known: day 31. Compare it with the allowed range and record a failure. The guide therefore selects revise before the missing-room check.</w:t>
      </w:r>
    </w:p>
    <w:p>
      <w:pPr>
        <w:spacing w:line="336" w:lineRule="auto" w:after="180"/>
      </w:pPr>
      <w:r>
        <w:rPr>
          <w:b w:val="0"/>
        </w:rPr>
        <w:t>Checking the room later could reveal another problem, but it cannot make day 31 satisfy this policy.</w:t>
      </w:r>
    </w:p>
    <w:p>
      <w:pPr>
        <w:spacing w:line="336" w:lineRule="auto" w:after="180"/>
      </w:pPr>
      <w:r>
        <w:rPr>
          <w:b w:val="0"/>
        </w:rPr>
        <w:t>A clear explanation cites the particular criterion. Saying It looks wrong is not enough. Write Day 31 exceeds the accepted maximum of 30 instead.</w:t>
      </w:r>
    </w:p>
    <w:p>
      <w:pPr>
        <w:spacing w:line="336" w:lineRule="auto" w:after="180"/>
      </w:pPr>
      <w:r>
        <w:rPr>
          <w:b w:val="0"/>
        </w:rPr>
        <w:t>That explanation lets another person reproduce the check and challenge it if the recorded value or policy is different.</w:t>
      </w:r>
    </w:p>
    <w:p>
      <w:pPr>
        <w:pStyle w:val="Heading2"/>
      </w:pPr>
      <w:r>
        <w:t>Introduce the separate compact-book policy</w:t>
      </w:r>
    </w:p>
    <w:p>
      <w:pPr>
        <w:spacing w:line="336" w:lineRule="auto" w:after="180"/>
      </w:pPr>
      <w:r>
        <w:rPr>
          <w:b w:val="0"/>
        </w:rPr>
        <w:t xml:space="preserve">Two fictional catalogue reviewers </w:t>
      </w:r>
      <w:r>
        <w:rPr>
          <w:b/>
        </w:rPr>
        <w:t>label</w:t>
      </w:r>
      <w:r>
        <w:rPr>
          <w:b w:val="0"/>
        </w:rPr>
        <w:t xml:space="preserve"> books compact or extended.</w:t>
      </w:r>
    </w:p>
    <w:p>
      <w:pPr>
        <w:spacing w:line="336" w:lineRule="auto" w:after="180"/>
      </w:pPr>
      <w:r>
        <w:rPr>
          <w:b w:val="0"/>
        </w:rPr>
        <w:t>Agreed policy: compact means at most 80 pages; extended means more than 80.</w:t>
      </w:r>
    </w:p>
    <w:p>
      <w:pPr>
        <w:spacing w:line="336" w:lineRule="auto" w:after="180"/>
      </w:pPr>
      <w:r>
        <w:rPr>
          <w:b w:val="0"/>
        </w:rPr>
        <w:t>Reviewer A uses pages&lt;80; reviewer B uses pages&lt;=80. Inspect books of 79,80,81 pages.</w:t>
      </w:r>
    </w:p>
    <w:p>
      <w:pPr>
        <w:pStyle w:val="Heading2"/>
      </w:pPr>
      <w:r>
        <w:t>Follow the reviewers’ different equality checks</w:t>
      </w:r>
    </w:p>
    <w:p>
      <w:r>
        <w:drawing>
          <wp:inline xmlns:a="http://schemas.openxmlformats.org/drawingml/2006/main" xmlns:pic="http://schemas.openxmlformats.org/drawingml/2006/picture">
            <wp:extent cx="5486400" cy="4005072"/>
            <wp:docPr id="14" name="Picture 14" descr="Shared definition: At most 80 includes a book with exactly 80 pages. → Reviewer A: 79 compact; 80 and 81 extended. → Reviewer B: 79 and 80 compact; 81 extended. →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story-ai-2-8-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Rechecking 79 and 81 ensures the boundary fix preserves adjacent decisions.</w:t>
      </w:r>
    </w:p>
    <w:p>
      <w:pPr>
        <w:pStyle w:val="Heading2"/>
      </w:pPr>
      <w:r>
        <w:t>Predict a changed documented definition</w:t>
      </w:r>
    </w:p>
    <w:p>
      <w:pPr>
        <w:pStyle w:val="ListBullet"/>
      </w:pPr>
      <w:r>
        <w:t>Change one thing: Change the documented policy to fewer than 80 instead. Predict the result before checking the explanation. What remains the same?</w:t>
      </w:r>
    </w:p>
    <w:p>
      <w:pPr>
        <w:pStyle w:val="Heading2"/>
      </w:pPr>
      <w:r>
        <w:t>Check only after predicting · reference / check after trying</w:t>
      </w:r>
    </w:p>
    <w:p>
      <w:r>
        <w:drawing>
          <wp:inline xmlns:a="http://schemas.openxmlformats.org/drawingml/2006/main" xmlns:pic="http://schemas.openxmlformats.org/drawingml/2006/picture">
            <wp:extent cx="5486400" cy="3026664"/>
            <wp:docPr id="15" name="Picture 15" descr="Original case: A must use &lt;=80; retain the disagreement and changed policy implementation. Changed condition: Change the documented policy to fewer than 80 instead. Expected result: A’s original labels now match; B must change its equality behavior. Reason: The authoritative definition changed, not the physical books."/>
            <wp:cNvGraphicFramePr>
              <a:graphicFrameLocks noChangeAspect="1"/>
            </wp:cNvGraphicFramePr>
            <a:graphic>
              <a:graphicData uri="http://schemas.openxmlformats.org/drawingml/2006/picture">
                <pic:pic>
                  <pic:nvPicPr>
                    <pic:cNvPr id="0" name="academy-story-ai-2-8-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disagreement and the category’s limits</w:t>
      </w:r>
    </w:p>
    <w:p>
      <w:pPr>
        <w:pStyle w:val="ListBullet"/>
      </w:pPr>
      <w:r>
        <w:t>Read the labelled picture: Why can we not resolve the disagreement merely by taking a majority of reviewers?</w:t>
      </w:r>
    </w:p>
    <w:p>
      <w:pPr>
        <w:pStyle w:val="ListBullet"/>
      </w:pPr>
      <w:r>
        <w:t>A shared definition improves consistency but does not prove the category captures every learner’s needs.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pPr>
        <w:pStyle w:val="Heading3"/>
      </w:pPr>
      <w:r>
        <w:t>Worked evidence for Operational Labels</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Weak label: ‘easy book.’</w:t>
            </w:r>
          </w:p>
        </w:tc>
      </w:tr>
      <w:tr>
        <w:tc>
          <w:tcPr>
            <w:tcW w:type="dxa" w:w="792"/>
          </w:tcPr>
          <w:p>
            <w:r>
              <w:t>2</w:t>
            </w:r>
          </w:p>
        </w:tc>
        <w:tc>
          <w:tcPr>
            <w:tcW w:type="dxa" w:w="9432"/>
          </w:tcPr>
          <w:p>
            <w:r>
              <w:t>Operational rule: easy for this reader if difficulty level ≤ 2 and unfamiliar words per page ≤ 3.</w:t>
            </w:r>
          </w:p>
        </w:tc>
      </w:tr>
      <w:tr>
        <w:tc>
          <w:tcPr>
            <w:tcW w:type="dxa" w:w="792"/>
          </w:tcPr>
          <w:p>
            <w:r>
              <w:t>3</w:t>
            </w:r>
          </w:p>
        </w:tc>
        <w:tc>
          <w:tcPr>
            <w:tcW w:type="dxa" w:w="9432"/>
          </w:tcPr>
          <w:p>
            <w:r>
              <w:t>Two labelers test the same 8 books.</w:t>
            </w:r>
          </w:p>
        </w:tc>
      </w:tr>
      <w:tr>
        <w:tc>
          <w:tcPr>
            <w:tcW w:type="dxa" w:w="792"/>
          </w:tcPr>
          <w:p>
            <w:r>
              <w:t>4</w:t>
            </w:r>
          </w:p>
        </w:tc>
        <w:tc>
          <w:tcPr>
            <w:tcW w:type="dxa" w:w="9432"/>
          </w:tcPr>
          <w:p>
            <w:r>
              <w:t>Agreement of 7/8 identifies one disagreement to review. Check the source, each annotator’s application and the label rule before choosing a repair.</w:t>
            </w:r>
          </w:p>
        </w:tc>
      </w:tr>
    </w:tbl>
    <w:p>
      <w:r>
        <w:t>Trace these corrected steps. Keep the stated metric, assumptions and interpretation when you change the case.</w:t>
      </w:r>
    </w:p>
    <w:p>
      <w:pPr>
        <w:spacing w:line="336" w:lineRule="auto" w:after="180"/>
      </w:pPr>
      <w:r>
        <w:rPr>
          <w:b w:val="0"/>
        </w:rPr>
        <w:t xml:space="preserve">1. Weak </w:t>
      </w:r>
      <w:r>
        <w:rPr>
          <w:b/>
        </w:rPr>
        <w:t>label</w:t>
      </w:r>
      <w:r>
        <w:rPr>
          <w:b w:val="0"/>
        </w:rPr>
        <w:t>: ‘easy book.’</w:t>
      </w:r>
    </w:p>
    <w:p>
      <w:pPr>
        <w:spacing w:line="336" w:lineRule="auto" w:after="180"/>
      </w:pPr>
      <w:r>
        <w:rPr>
          <w:b w:val="0"/>
        </w:rPr>
        <w:t>2. Operational rule: easy for this reader if difficulty level ≤ 2 and unfamiliar words per page ≤ 3.</w:t>
      </w:r>
    </w:p>
    <w:p>
      <w:pPr>
        <w:spacing w:line="336" w:lineRule="auto" w:after="180"/>
      </w:pPr>
      <w:r>
        <w:rPr>
          <w:b w:val="0"/>
        </w:rPr>
        <w:t xml:space="preserve">3. Two </w:t>
      </w:r>
      <w:r>
        <w:rPr>
          <w:b/>
        </w:rPr>
        <w:t>label</w:t>
      </w:r>
      <w:r>
        <w:rPr>
          <w:b w:val="0"/>
        </w:rPr>
        <w:t>ers test the same 8 books.</w:t>
      </w:r>
    </w:p>
    <w:p>
      <w:pPr>
        <w:spacing w:line="336" w:lineRule="auto" w:after="180"/>
      </w:pPr>
      <w:r>
        <w:rPr>
          <w:b w:val="0"/>
        </w:rPr>
        <w:t xml:space="preserve">4. </w:t>
      </w:r>
      <w:r>
        <w:rPr>
          <w:b/>
        </w:rPr>
        <w:t>Agreement</w:t>
      </w:r>
      <w:r>
        <w:rPr>
          <w:b w:val="0"/>
        </w:rPr>
        <w:t xml:space="preserve"> of 7/8 identifies one </w:t>
      </w:r>
      <w:r>
        <w:rPr>
          <w:b/>
        </w:rPr>
        <w:t>disagreement</w:t>
      </w:r>
      <w:r>
        <w:rPr>
          <w:b w:val="0"/>
        </w:rPr>
        <w:t xml:space="preserve"> to review. Check the source, each </w:t>
      </w:r>
      <w:r>
        <w:rPr>
          <w:b/>
        </w:rPr>
        <w:t>annotator</w:t>
      </w:r>
      <w:r>
        <w:rPr>
          <w:b w:val="0"/>
        </w:rPr>
        <w:t xml:space="preserve">’s application and the </w:t>
      </w:r>
      <w:r>
        <w:rPr>
          <w:b/>
        </w:rPr>
        <w:t>label</w:t>
      </w:r>
      <w:r>
        <w:rPr>
          <w:b w:val="0"/>
        </w:rPr>
        <w:t xml:space="preserve"> rule before choosing a repair.</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Operational Labels</w:t>
      </w:r>
    </w:p>
    <w:p>
      <w:pPr>
        <w:pStyle w:val="Heading3"/>
      </w:pPr>
      <w:r>
        <w:t>The facts we will use</w:t>
      </w:r>
    </w:p>
    <w:p>
      <w:r>
        <w:drawing>
          <wp:inline xmlns:a="http://schemas.openxmlformats.org/drawingml/2006/main" xmlns:pic="http://schemas.openxmlformats.org/drawingml/2006/picture">
            <wp:extent cx="5486400" cy="3657600"/>
            <wp:docPr id="16" name="Picture 16" descr="Operational label boundary"/>
            <wp:cNvGraphicFramePr>
              <a:graphicFrameLocks noChangeAspect="1"/>
            </wp:cNvGraphicFramePr>
            <a:graphic>
              <a:graphicData uri="http://schemas.openxmlformats.org/drawingml/2006/picture">
                <pic:pic>
                  <pic:nvPicPr>
                    <pic:cNvPr id="0" name="academy-detail-ai-2-8.png"/>
                    <pic:cNvPicPr/>
                  </pic:nvPicPr>
                  <pic:blipFill>
                    <a:blip r:embed="rId1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17" name="Picture 17" descr="Operational Labels. Shared definition: At most 80 includes a book with exactly 80 pages.. Reviewer A: 79 compact; 80 and 81 extended.. Reviewer B: 79 and 80 compact; 81 extended..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visual-ai-2-8.png"/>
                    <pic:cNvPicPr/>
                  </pic:nvPicPr>
                  <pic:blipFill>
                    <a:blip r:embed="rId2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Shared definition</w:t>
            </w:r>
          </w:p>
        </w:tc>
        <w:tc>
          <w:tcPr>
            <w:tcW w:type="dxa" w:w="5112"/>
          </w:tcPr>
          <w:p>
            <w:r>
              <w:t>At most 80 includes a book with exactly 80 pages.</w:t>
            </w:r>
          </w:p>
        </w:tc>
      </w:tr>
      <w:tr>
        <w:tc>
          <w:tcPr>
            <w:tcW w:type="dxa" w:w="5112"/>
          </w:tcPr>
          <w:p>
            <w:r>
              <w:t>2. Reviewer A</w:t>
            </w:r>
          </w:p>
        </w:tc>
        <w:tc>
          <w:tcPr>
            <w:tcW w:type="dxa" w:w="5112"/>
          </w:tcPr>
          <w:p>
            <w:r>
              <w:t>79 compact; 80 and 81 extended.</w:t>
            </w:r>
          </w:p>
        </w:tc>
      </w:tr>
      <w:tr>
        <w:tc>
          <w:tcPr>
            <w:tcW w:type="dxa" w:w="5112"/>
          </w:tcPr>
          <w:p>
            <w:r>
              <w:t>3. Reviewer B</w:t>
            </w:r>
          </w:p>
        </w:tc>
        <w:tc>
          <w:tcPr>
            <w:tcW w:type="dxa" w:w="5112"/>
          </w:tcPr>
          <w:p>
            <w:r>
              <w:t>79 and 80 compact; 81 extended.</w:t>
            </w:r>
          </w:p>
        </w:tc>
      </w:tr>
      <w:tr>
        <w:tc>
          <w:tcPr>
            <w:tcW w:type="dxa" w:w="5112"/>
          </w:tcPr>
          <w:p>
            <w:r>
              <w:t>4. Repair boundary</w:t>
            </w:r>
          </w:p>
        </w:tc>
        <w:tc>
          <w:tcPr>
            <w:tcW w:type="dxa" w:w="5112"/>
          </w:tcPr>
          <w:p>
            <w:r>
              <w:t>A must use &lt;=80; retain the disagreement and changed policy implementation.</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Agreement counts matches; it does not establish correctness</w:t>
      </w:r>
    </w:p>
    <w:p>
      <w:r>
        <w:t>Compare label reasons with the policy and source facts.</w:t>
      </w:r>
    </w:p>
    <w:p>
      <w:pPr>
        <w:pStyle w:val="Heading2"/>
      </w:pPr>
      <w:r>
        <w:t>What four matches out of six tells us</w:t>
      </w:r>
    </w:p>
    <w:p>
      <w:pPr>
        <w:spacing w:line="336" w:lineRule="auto" w:after="180"/>
      </w:pPr>
      <w:r>
        <w:rPr>
          <w:b w:val="0"/>
        </w:rPr>
        <w:t xml:space="preserve">If two </w:t>
      </w:r>
      <w:r>
        <w:rPr>
          <w:b/>
        </w:rPr>
        <w:t>annotator</w:t>
      </w:r>
      <w:r>
        <w:rPr>
          <w:b w:val="0"/>
        </w:rPr>
        <w:t xml:space="preserve">s agree on four of six cards, we know that four assigned </w:t>
      </w:r>
      <w:r>
        <w:rPr>
          <w:b/>
        </w:rPr>
        <w:t>label</w:t>
      </w:r>
      <w:r>
        <w:rPr>
          <w:b w:val="0"/>
        </w:rPr>
        <w:t xml:space="preserve">s matched. We do not yet know whether those </w:t>
      </w:r>
      <w:r>
        <w:rPr>
          <w:b/>
        </w:rPr>
        <w:t>label</w:t>
      </w:r>
      <w:r>
        <w:rPr>
          <w:b w:val="0"/>
        </w:rPr>
        <w:t xml:space="preserve">s followed the guide. Both </w:t>
      </w:r>
      <w:r>
        <w:rPr>
          <w:b/>
        </w:rPr>
        <w:t>annotator</w:t>
      </w:r>
      <w:r>
        <w:rPr>
          <w:b w:val="0"/>
        </w:rPr>
        <w:t>s might have made the same mistake.</w:t>
      </w:r>
    </w:p>
    <w:p>
      <w:pPr>
        <w:spacing w:line="336" w:lineRule="auto" w:after="180"/>
      </w:pPr>
      <w:r>
        <w:rPr>
          <w:b w:val="0"/>
        </w:rPr>
        <w:t>Check their reasoning against the criteria and, where necessary, the source record.</w:t>
      </w:r>
    </w:p>
    <w:p>
      <w:pPr>
        <w:pStyle w:val="Heading2"/>
      </w:pPr>
      <w:r>
        <w:t>Keep reality and policy versions separate</w:t>
      </w:r>
    </w:p>
    <w:p>
      <w:pPr>
        <w:spacing w:line="336" w:lineRule="auto" w:after="180"/>
      </w:pPr>
      <w:r>
        <w:rPr>
          <w:b w:val="0"/>
        </w:rPr>
        <w:t xml:space="preserve">Even perfect </w:t>
      </w:r>
      <w:r>
        <w:rPr>
          <w:b/>
        </w:rPr>
        <w:t>agreement</w:t>
      </w:r>
      <w:r>
        <w:rPr>
          <w:b w:val="0"/>
        </w:rPr>
        <w:t xml:space="preserve"> under our calendar policy would not prove that the room is really booked. It would only show </w:t>
      </w:r>
      <w:r>
        <w:rPr>
          <w:b/>
        </w:rPr>
        <w:t>agreement</w:t>
      </w:r>
      <w:r>
        <w:rPr>
          <w:b w:val="0"/>
        </w:rPr>
        <w:t xml:space="preserve"> about whether the printed fields pass the specified checks.</w:t>
      </w:r>
    </w:p>
    <w:p>
      <w:pPr>
        <w:spacing w:line="336" w:lineRule="auto" w:after="180"/>
      </w:pPr>
      <w:r>
        <w:rPr>
          <w:b w:val="0"/>
        </w:rPr>
        <w:t xml:space="preserve">The policy itself may need changes for a real calendar. Record the policy version so examples </w:t>
      </w:r>
      <w:r>
        <w:rPr>
          <w:b/>
        </w:rPr>
        <w:t>label</w:t>
      </w:r>
      <w:r>
        <w:rPr>
          <w:b w:val="0"/>
        </w:rPr>
        <w:t>led under different instructions are not mixed without review.</w:t>
      </w:r>
    </w:p>
    <w:p>
      <w:pPr>
        <w:pStyle w:val="Heading2"/>
      </w:pPr>
      <w:r>
        <w:t>Challenge perfect agreement</w:t>
      </w:r>
    </w:p>
    <w:p>
      <w:pPr>
        <w:pStyle w:val="Heading3"/>
      </w:pPr>
      <w:r>
        <w:t>Two people label every card ready. Explain why their agreement alone does not establish correct labels or confirm the events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Operational Labels"/>
            <wp:cNvGraphicFramePr>
              <a:graphicFrameLocks noChangeAspect="1"/>
            </wp:cNvGraphicFramePr>
            <a:graphic>
              <a:graphicData uri="http://schemas.openxmlformats.org/drawingml/2006/picture">
                <pic:pic>
                  <pic:nvPicPr>
                    <pic:cNvPr id="0" name="3bb98aa99d722f5d0ec5e7ae2767de31cd9499fd53c4a8ff077de35ec7ee9f21.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Practise the deciding criterion before comparing labels</w:t>
      </w:r>
    </w:p>
    <w:p>
      <w:r>
        <w:t>Record individual answers before discussion.</w:t>
      </w:r>
    </w:p>
    <w:p>
      <w:pPr>
        <w:pStyle w:val="Heading2"/>
      </w:pPr>
      <w:r>
        <w:t>Resolve the inclusive day-30 boundary</w:t>
      </w:r>
    </w:p>
    <w:p>
      <w:pPr>
        <w:spacing w:line="336" w:lineRule="auto" w:after="180"/>
      </w:pPr>
      <w:r>
        <w:rPr>
          <w:b w:val="0"/>
        </w:rPr>
        <w:t xml:space="preserve">Mina </w:t>
      </w:r>
      <w:r>
        <w:rPr>
          <w:b/>
        </w:rPr>
        <w:t>label</w:t>
      </w:r>
      <w:r>
        <w:rPr>
          <w:b w:val="0"/>
        </w:rPr>
        <w:t xml:space="preserve">s day 30, room B as ready; Theo </w:t>
      </w:r>
      <w:r>
        <w:rPr>
          <w:b/>
        </w:rPr>
        <w:t>label</w:t>
      </w:r>
      <w:r>
        <w:rPr>
          <w:b w:val="0"/>
        </w:rPr>
        <w:t xml:space="preserve">s it revise because he thought the range stopped before 30. The </w:t>
      </w:r>
      <w:r>
        <w:rPr>
          <w:b/>
        </w:rPr>
        <w:t>disagreement</w:t>
      </w:r>
      <w:r>
        <w:rPr>
          <w:b w:val="0"/>
        </w:rPr>
        <w:t xml:space="preserve"> points to a boundary interpretation. The guide says including both endpoints, so 30 passes.</w:t>
      </w:r>
    </w:p>
    <w:p>
      <w:pPr>
        <w:spacing w:line="336" w:lineRule="auto" w:after="180"/>
      </w:pPr>
      <w:r>
        <w:rPr>
          <w:b w:val="0"/>
        </w:rPr>
        <w:t xml:space="preserve">The appropriate repair is to clarify and practise the inclusive boundary, not to change the </w:t>
      </w:r>
      <w:r>
        <w:rPr>
          <w:b/>
        </w:rPr>
        <w:t>label</w:t>
      </w:r>
      <w:r>
        <w:rPr>
          <w:b w:val="0"/>
        </w:rPr>
        <w:t xml:space="preserve"> merely because one student is more confident.</w:t>
      </w:r>
    </w:p>
    <w:p>
      <w:pPr>
        <w:pStyle w:val="Heading2"/>
      </w:pPr>
      <w:r>
        <w:t>Try known failure versus unknown</w:t>
      </w:r>
    </w:p>
    <w:p>
      <w:pPr>
        <w:pStyle w:val="Heading3"/>
      </w:pPr>
      <w:r>
        <w:t>Label day 0 with room A and day 18 with a blank room. Cite the exact rule for each and explain why the two cards need different next steps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original individual labels</w:t>
      </w:r>
    </w:p>
    <w:p>
      <w:pPr>
        <w:spacing w:line="336" w:lineRule="auto" w:after="180"/>
      </w:pPr>
      <w:r>
        <w:rPr>
          <w:b w:val="0"/>
        </w:rPr>
        <w:t xml:space="preserve">Ask </w:t>
      </w:r>
      <w:r>
        <w:rPr>
          <w:b/>
        </w:rPr>
        <w:t>annotator</w:t>
      </w:r>
      <w:r>
        <w:rPr>
          <w:b w:val="0"/>
        </w:rPr>
        <w:t xml:space="preserve">s to </w:t>
      </w:r>
      <w:r>
        <w:rPr>
          <w:b/>
        </w:rPr>
        <w:t>label</w:t>
      </w:r>
      <w:r>
        <w:rPr>
          <w:b w:val="0"/>
        </w:rPr>
        <w:t xml:space="preserve"> examples independently before comparing. If they copy one another, </w:t>
      </w:r>
      <w:r>
        <w:rPr>
          <w:b/>
        </w:rPr>
        <w:t>agreement</w:t>
      </w:r>
      <w:r>
        <w:rPr>
          <w:b w:val="0"/>
        </w:rPr>
        <w:t xml:space="preserve"> no longer tells us whether the guide can be applied independently.</w:t>
      </w:r>
    </w:p>
    <w:p>
      <w:pPr>
        <w:spacing w:line="336" w:lineRule="auto" w:after="180"/>
      </w:pPr>
      <w:r>
        <w:rPr>
          <w:b w:val="0"/>
        </w:rPr>
        <w:t xml:space="preserve">Keep the original </w:t>
      </w:r>
      <w:r>
        <w:rPr>
          <w:b/>
        </w:rPr>
        <w:t>label</w:t>
      </w:r>
      <w:r>
        <w:rPr>
          <w:b w:val="0"/>
        </w:rPr>
        <w:t xml:space="preserve">s and reasons when discussing differences, then record any corrected </w:t>
      </w:r>
      <w:r>
        <w:rPr>
          <w:b/>
        </w:rPr>
        <w:t>label</w:t>
      </w:r>
      <w:r>
        <w:rPr>
          <w:b w:val="0"/>
        </w:rPr>
        <w:t>s separately.</w:t>
      </w:r>
    </w:p>
    <w:p>
      <w:pPr>
        <w:pStyle w:val="Heading2"/>
      </w:pPr>
      <w:r>
        <w:t>Replace vague instructions in W2</w:t>
      </w:r>
    </w:p>
    <w:p>
      <w:pPr>
        <w:spacing w:line="336" w:lineRule="auto" w:after="180"/>
      </w:pPr>
      <w:r>
        <w:rPr>
          <w:b w:val="0"/>
        </w:rPr>
        <w:t xml:space="preserve">Use workbook W2 for the connected example “Categories and operational </w:t>
      </w:r>
      <w:r>
        <w:rPr>
          <w:b/>
        </w:rPr>
        <w:t>label</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a missing-value misconception</w:t>
      </w:r>
    </w:p>
    <w:p>
      <w:pPr>
        <w:pStyle w:val="ListBullet"/>
      </w:pPr>
      <w:r>
        <w:t>Use the worked case for Categories and operational labels. Proposed explanation: “A blank is the same as a failing value”.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book-policy boundary</w:t>
      </w:r>
    </w:p>
    <w:p>
      <w:pPr>
        <w:spacing w:line="336" w:lineRule="auto" w:after="180"/>
      </w:pPr>
      <w:r>
        <w:rPr>
          <w:b w:val="0"/>
        </w:rPr>
        <w:t xml:space="preserve">Why can we not resolve the </w:t>
      </w:r>
      <w:r>
        <w:rPr>
          <w:b/>
        </w:rPr>
        <w:t>disagreement</w:t>
      </w:r>
      <w:r>
        <w:rPr>
          <w:b w:val="0"/>
        </w:rPr>
        <w:t xml:space="preserve"> merely by taking a majority of reviewers?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9" name="Picture 19" descr="Logic tracing graphic for Operational Label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Replace a vague instruction</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Label six supplied cards independently, then audit disagreements</w:t>
      </w:r>
    </w:p>
    <w:p>
      <w:r>
        <w:t>Separate agreement, correctness and policy changes.</w:t>
      </w:r>
    </w:p>
    <w:p>
      <w:pPr>
        <w:pStyle w:val="Heading2"/>
      </w:pPr>
      <w:r>
        <w:t>The guide used by both annotators</w:t>
      </w:r>
    </w:p>
    <w:p>
      <w:pPr>
        <w:spacing w:line="336" w:lineRule="auto" w:after="180"/>
      </w:pPr>
      <w:r>
        <w:rPr>
          <w:b w:val="0"/>
        </w:rPr>
        <w:t>Use calendar guide version 1: whole-number day 1–30 inclusive; room A or B. If any known value fails, label revise. Otherwise, if a required field is blank or unreadable, label review. Otherwise label ready. Work independently before comparing; this is an explicit-rule paper exercise, not a trained model.</w:t>
      </w:r>
    </w:p>
    <w:p>
      <w:pPr>
        <w:pStyle w:val="Heading2"/>
      </w:pPr>
      <w:r>
        <w:t>The six practice cards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w:t>
            </w:r>
          </w:p>
        </w:tc>
        <w:tc>
          <w:tcPr>
            <w:tcW w:type="dxa" w:w="3408"/>
          </w:tcPr>
          <w:p>
            <w:r>
              <w:t>Day</w:t>
            </w:r>
          </w:p>
        </w:tc>
        <w:tc>
          <w:tcPr>
            <w:tcW w:type="dxa" w:w="3408"/>
          </w:tcPr>
          <w:p>
            <w:r>
              <w:t>Room</w:t>
            </w:r>
          </w:p>
        </w:tc>
      </w:tr>
      <w:tr>
        <w:tc>
          <w:tcPr>
            <w:tcW w:type="dxa" w:w="3408"/>
          </w:tcPr>
          <w:p>
            <w:r>
              <w:t>P</w:t>
            </w:r>
          </w:p>
        </w:tc>
        <w:tc>
          <w:tcPr>
            <w:tcW w:type="dxa" w:w="3408"/>
          </w:tcPr>
          <w:p>
            <w:r>
              <w:t>1</w:t>
            </w:r>
          </w:p>
        </w:tc>
        <w:tc>
          <w:tcPr>
            <w:tcW w:type="dxa" w:w="3408"/>
          </w:tcPr>
          <w:p>
            <w:r>
              <w:t>A</w:t>
            </w:r>
          </w:p>
        </w:tc>
      </w:tr>
      <w:tr>
        <w:tc>
          <w:tcPr>
            <w:tcW w:type="dxa" w:w="3408"/>
          </w:tcPr>
          <w:p>
            <w:r>
              <w:t>Q</w:t>
            </w:r>
          </w:p>
        </w:tc>
        <w:tc>
          <w:tcPr>
            <w:tcW w:type="dxa" w:w="3408"/>
          </w:tcPr>
          <w:p>
            <w:r>
              <w:t>30</w:t>
            </w:r>
          </w:p>
        </w:tc>
        <w:tc>
          <w:tcPr>
            <w:tcW w:type="dxa" w:w="3408"/>
          </w:tcPr>
          <w:p>
            <w:r>
              <w:t>B</w:t>
            </w:r>
          </w:p>
        </w:tc>
      </w:tr>
      <w:tr>
        <w:tc>
          <w:tcPr>
            <w:tcW w:type="dxa" w:w="3408"/>
          </w:tcPr>
          <w:p>
            <w:r>
              <w:t>R</w:t>
            </w:r>
          </w:p>
        </w:tc>
        <w:tc>
          <w:tcPr>
            <w:tcW w:type="dxa" w:w="3408"/>
          </w:tcPr>
          <w:p>
            <w:r>
              <w:t>31</w:t>
            </w:r>
          </w:p>
        </w:tc>
        <w:tc>
          <w:tcPr>
            <w:tcW w:type="dxa" w:w="3408"/>
          </w:tcPr>
          <w:p>
            <w:r>
              <w:t>A</w:t>
            </w:r>
          </w:p>
        </w:tc>
      </w:tr>
      <w:tr>
        <w:tc>
          <w:tcPr>
            <w:tcW w:type="dxa" w:w="3408"/>
          </w:tcPr>
          <w:p>
            <w:r>
              <w:t>S</w:t>
            </w:r>
          </w:p>
        </w:tc>
        <w:tc>
          <w:tcPr>
            <w:tcW w:type="dxa" w:w="3408"/>
          </w:tcPr>
          <w:p>
            <w:r>
              <w:t>18</w:t>
            </w:r>
          </w:p>
        </w:tc>
        <w:tc>
          <w:tcPr>
            <w:tcW w:type="dxa" w:w="3408"/>
          </w:tcPr>
          <w:p>
            <w:r>
              <w:t>blank</w:t>
            </w:r>
          </w:p>
        </w:tc>
      </w:tr>
      <w:tr>
        <w:tc>
          <w:tcPr>
            <w:tcW w:type="dxa" w:w="3408"/>
          </w:tcPr>
          <w:p>
            <w:r>
              <w:t>T</w:t>
            </w:r>
          </w:p>
        </w:tc>
        <w:tc>
          <w:tcPr>
            <w:tcW w:type="dxa" w:w="3408"/>
          </w:tcPr>
          <w:p>
            <w:r>
              <w:t>31</w:t>
            </w:r>
          </w:p>
        </w:tc>
        <w:tc>
          <w:tcPr>
            <w:tcW w:type="dxa" w:w="3408"/>
          </w:tcPr>
          <w:p>
            <w:r>
              <w:t>unreadable</w:t>
            </w:r>
          </w:p>
        </w:tc>
      </w:tr>
      <w:tr>
        <w:tc>
          <w:tcPr>
            <w:tcW w:type="dxa" w:w="3408"/>
          </w:tcPr>
          <w:p>
            <w:r>
              <w:t>U</w:t>
            </w:r>
          </w:p>
        </w:tc>
        <w:tc>
          <w:tcPr>
            <w:tcW w:type="dxa" w:w="3408"/>
          </w:tcPr>
          <w:p>
            <w:r>
              <w:t>unreadable</w:t>
            </w:r>
          </w:p>
        </w:tc>
        <w:tc>
          <w:tcPr>
            <w:tcW w:type="dxa" w:w="3408"/>
          </w:tcPr>
          <w:p>
            <w:r>
              <w:t>B</w:t>
            </w:r>
          </w:p>
        </w:tc>
      </w:tr>
    </w:tbl>
    <w:p>
      <w:pPr>
        <w:pStyle w:val="Heading2"/>
      </w:pPr>
      <w:r>
        <w:t>Label, compare and investigate</w:t>
      </w:r>
    </w:p>
    <w:p>
      <w:pPr>
        <w:pStyle w:val="ListNumber"/>
      </w:pPr>
      <w:r>
        <w:t>Each partner records all six labels and a reason without seeing the other’s answers. Compare corresponding cards and calculate matching labels / 6; keep the fraction even if all agree. For each disagreement, inspect the printed fields and guide before choosing a correction. Agreement alone cannot identify correct labels. If the guide is clear and one person misapplied it, correct the application rather than changing the guide. Preserve original answers, corrected labels, reasons and version; an intentional policy change gets a new version.</w:t>
      </w:r>
    </w:p>
    <w:p>
      <w:pPr>
        <w:pStyle w:val="Heading2"/>
      </w:pPr>
      <w:r>
        <w:t>Keep the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Operational Labels"/>
            <wp:cNvGraphicFramePr>
              <a:graphicFrameLocks noChangeAspect="1"/>
            </wp:cNvGraphicFramePr>
            <a:graphic>
              <a:graphicData uri="http://schemas.openxmlformats.org/drawingml/2006/picture">
                <pic:pic>
                  <pic:nvPicPr>
                    <pic:cNvPr id="0" name="7d3517ae42989911f2a77de1acec6b37c0c08cc6e496768d9f47122001237176.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Pairs </w:t>
      </w:r>
      <w:r>
        <w:rPr>
          <w:b/>
        </w:rPr>
        <w:t>label</w:t>
      </w:r>
      <w:r>
        <w:rPr>
          <w:b w:val="0"/>
        </w:rPr>
        <w:t xml:space="preserve"> the supplied cards independently, compare matches/total and investigate </w:t>
      </w:r>
      <w:r>
        <w:rPr>
          <w:b/>
        </w:rPr>
        <w:t>disagreement</w:t>
      </w:r>
      <w:r>
        <w:rPr>
          <w:b w:val="0"/>
        </w:rPr>
        <w:t>s. Repair an incorrect application when the guide is clear; change an unclear or unsuitable guide explicitly with a new version and preserve the old record.</w:t>
      </w:r>
    </w:p>
    <w:p>
      <w:pPr>
        <w:pStyle w:val="Heading3"/>
      </w:pPr>
      <w:r>
        <w:t>Plan → try → check</w:t>
      </w:r>
    </w:p>
    <w:p>
      <w:pPr>
        <w:pStyle w:val="Heading1"/>
      </w:pPr>
      <w:r>
        <w:t>14. Try alone: apply the agreed 120-page policy</w:t>
      </w:r>
    </w:p>
    <w:p>
      <w:r>
        <w:t>Keep this new boundary case separate from supported 80-page practice.</w:t>
      </w:r>
    </w:p>
    <w:p>
      <w:pPr>
        <w:pStyle w:val="Heading2"/>
      </w:pPr>
      <w:r>
        <w:t>The independent rules and records</w:t>
      </w:r>
    </w:p>
    <w:p>
      <w:pPr>
        <w:spacing w:line="336" w:lineRule="auto" w:after="180"/>
      </w:pPr>
      <w:r>
        <w:rPr>
          <w:b w:val="0"/>
        </w:rPr>
        <w:t xml:space="preserve">Two </w:t>
      </w:r>
      <w:r>
        <w:rPr>
          <w:b/>
        </w:rPr>
        <w:t>label</w:t>
      </w:r>
      <w:r>
        <w:rPr>
          <w:b w:val="0"/>
        </w:rPr>
        <w:t xml:space="preserve">lers use book-length rules: fewer than 120 pages and at most 120 pages. </w:t>
      </w:r>
      <w:r>
        <w:rPr>
          <w:b/>
        </w:rPr>
        <w:t>Label</w:t>
      </w:r>
      <w:r>
        <w:rPr>
          <w:b w:val="0"/>
        </w:rPr>
        <w:t xml:space="preserve"> books with 110,120,121 pages. The agreed policy is at most 120. Repair the </w:t>
      </w:r>
      <w:r>
        <w:rPr>
          <w:b/>
        </w:rPr>
        <w:t>disagreement</w:t>
      </w:r>
      <w:r>
        <w:rPr>
          <w:b w:val="0"/>
        </w:rPr>
        <w:t>.</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Use a clear </w:t>
      </w:r>
      <w:r>
        <w:rPr>
          <w:b/>
        </w:rPr>
        <w:t>label</w:t>
      </w:r>
      <w:r>
        <w:rPr>
          <w:b w:val="0"/>
        </w:rPr>
        <w:t xml:space="preserve"> rule: short means 80 pages or fewer. Two judges </w:t>
      </w:r>
      <w:r>
        <w:rPr>
          <w:b/>
        </w:rPr>
        <w:t>label</w:t>
      </w:r>
      <w:r>
        <w:rPr>
          <w:b w:val="0"/>
        </w:rPr>
        <w:t xml:space="preserve"> an 80-page book differently. What shared instruction resolves this </w:t>
      </w:r>
      <w:r>
        <w:rPr>
          <w:b/>
        </w:rPr>
        <w:t>disagreement</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Define ‘good match’ before </w:t>
      </w:r>
      <w:r>
        <w:rPr>
          <w:b/>
        </w:rPr>
        <w:t>training</w:t>
      </w:r>
      <w:r>
        <w:rPr>
          <w:b w:val="0"/>
        </w:rPr>
        <w:t xml:space="preserve"> or evaluating the recommender.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Two </w:t>
      </w:r>
      <w:r>
        <w:rPr>
          <w:b/>
        </w:rPr>
        <w:t>label</w:t>
      </w:r>
      <w:r>
        <w:rPr>
          <w:b w:val="0"/>
        </w:rPr>
        <w:t xml:space="preserve">ers use 'short' to mean pages&lt;100 and pages&lt;=100. They disagree only on 100-page books. Write a shared definition and explain how to repair the existing </w:t>
      </w:r>
      <w:r>
        <w:rPr>
          <w:b/>
        </w:rPr>
        <w:t>label</w:t>
      </w:r>
      <w:r>
        <w:rPr>
          <w:b w:val="0"/>
        </w:rPr>
        <w:t>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Define the recommender’s labels before evaluating them</w:t>
      </w:r>
    </w:p>
    <w:p>
      <w:r>
        <w:t>A task label does not describe a reader’s whole needs or abilities.</w:t>
      </w:r>
    </w:p>
    <w:p>
      <w:pPr>
        <w:pStyle w:val="Heading2"/>
      </w:pPr>
      <w:r>
        <w:t>The checkpoint and metadata evidence</w:t>
      </w:r>
    </w:p>
    <w:p>
      <w:pPr>
        <w:spacing w:line="336" w:lineRule="auto" w:after="180"/>
      </w:pPr>
      <w:r>
        <w:rPr>
          <w:b w:val="0"/>
        </w:rPr>
        <w:t xml:space="preserve">THIS WEEK’S CHECKPOINT  Define ‘good match’ before </w:t>
      </w:r>
      <w:r>
        <w:rPr>
          <w:b/>
        </w:rPr>
        <w:t>training</w:t>
      </w:r>
      <w:r>
        <w:rPr>
          <w:b w:val="0"/>
        </w:rPr>
        <w:t xml:space="preserve"> or evaluating the recommender.</w:t>
      </w:r>
    </w:p>
    <w:p>
      <w:pPr>
        <w:spacing w:line="336" w:lineRule="auto" w:after="180"/>
      </w:pPr>
      <w:r>
        <w:rPr>
          <w:b w:val="0"/>
        </w:rPr>
        <w:t xml:space="preserve">Give Transparent Book Recommender metadata </w:t>
      </w:r>
      <w:r>
        <w:rPr>
          <w:b/>
        </w:rPr>
        <w:t>label</w:t>
      </w:r>
      <w:r>
        <w:rPr>
          <w:b w:val="0"/>
        </w:rPr>
        <w:t>s explicit definitions and boundary examples for reviewers.</w:t>
      </w:r>
    </w:p>
    <w:p>
      <w:pPr>
        <w:pStyle w:val="Heading2"/>
      </w:pPr>
      <w:r>
        <w:t>Keep the system and human choice visible</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Operational Labels"/>
            <wp:cNvGraphicFramePr>
              <a:graphicFrameLocks noChangeAspect="1"/>
            </wp:cNvGraphicFramePr>
            <a:graphic>
              <a:graphicData uri="http://schemas.openxmlformats.org/drawingml/2006/picture">
                <pic:pic>
                  <pic:nvPicPr>
                    <pic:cNvPr id="0" name="73852df20d65acef2ca58c52b1d2cc8579f8313b089db98ff27350691dc4e8c9.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the criterion, not just the label</w:t>
      </w:r>
    </w:p>
    <w:p>
      <w:r>
        <w:t>Recall an equality case and a limit of agreement.</w:t>
      </w:r>
    </w:p>
    <w:p>
      <w:pPr>
        <w:pStyle w:val="Heading2"/>
      </w:pPr>
      <w:r>
        <w:t>Your unaided explanation</w:t>
      </w:r>
    </w:p>
    <w:p>
      <w:pPr>
        <w:pStyle w:val="ListBullet"/>
      </w:pPr>
      <w:r>
        <w:t>Close your notes. Explain this goal in your own words: Apply a category definition using explicit evidence and boundary rules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Return on a changed case</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label</w:t>
            </w:r>
          </w:p>
        </w:tc>
        <w:tc>
          <w:tcPr>
            <w:tcW w:type="dxa" w:w="3408"/>
          </w:tcPr>
          <w:p>
            <w:r>
              <w:t>The recorded target category or value attached to an example.</w:t>
            </w:r>
          </w:p>
        </w:tc>
        <w:tc>
          <w:tcPr>
            <w:tcW w:type="dxa" w:w="3408"/>
          </w:tcPr>
          <w:p>
            <w:r/>
          </w:p>
        </w:tc>
      </w:tr>
      <w:tr>
        <w:tc>
          <w:tcPr>
            <w:tcW w:type="dxa" w:w="3408"/>
          </w:tcPr>
          <w:p>
            <w:r>
              <w:t>operational definition</w:t>
            </w:r>
          </w:p>
        </w:tc>
        <w:tc>
          <w:tcPr>
            <w:tcW w:type="dxa" w:w="3408"/>
          </w:tcPr>
          <w:p>
            <w:r>
              <w:t>A precise rule explaining how a concept will be observed, measured or labelled in this activity.</w:t>
            </w:r>
          </w:p>
        </w:tc>
        <w:tc>
          <w:tcPr>
            <w:tcW w:type="dxa" w:w="3408"/>
          </w:tcPr>
          <w:p>
            <w:r/>
          </w:p>
        </w:tc>
      </w:tr>
      <w:tr>
        <w:tc>
          <w:tcPr>
            <w:tcW w:type="dxa" w:w="3408"/>
          </w:tcPr>
          <w:p>
            <w:r>
              <w:t>agreement</w:t>
            </w:r>
          </w:p>
        </w:tc>
        <w:tc>
          <w:tcPr>
            <w:tcW w:type="dxa" w:w="3408"/>
          </w:tcPr>
          <w:p>
            <w:r>
              <w:t>How often two judgments match; matching judgments can still both be wrong.</w:t>
            </w:r>
          </w:p>
        </w:tc>
        <w:tc>
          <w:tcPr>
            <w:tcW w:type="dxa" w:w="3408"/>
          </w:tcPr>
          <w:p>
            <w:r/>
          </w:p>
        </w:tc>
      </w:tr>
      <w:tr>
        <w:tc>
          <w:tcPr>
            <w:tcW w:type="dxa" w:w="3408"/>
          </w:tcPr>
          <w:p>
            <w:r>
              <w:t>ambiguous</w:t>
            </w:r>
          </w:p>
        </w:tc>
        <w:tc>
          <w:tcPr>
            <w:tcW w:type="dxa" w:w="3408"/>
          </w:tcPr>
          <w:p>
            <w:r>
              <w:t>Having more than one reasonable interpretation given the available information.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Category</w:t>
            </w:r>
          </w:p>
        </w:tc>
        <w:tc>
          <w:tcPr>
            <w:tcW w:type="dxa" w:w="5112"/>
          </w:tcPr>
          <w:p>
            <w:r>
              <w:t>A group defined by stated membership criteria</w:t>
            </w:r>
          </w:p>
        </w:tc>
      </w:tr>
      <w:tr>
        <w:tc>
          <w:tcPr>
            <w:tcW w:type="dxa" w:w="5112"/>
          </w:tcPr>
          <w:p>
            <w:r>
              <w:t>Annotator</w:t>
            </w:r>
          </w:p>
        </w:tc>
        <w:tc>
          <w:tcPr>
            <w:tcW w:type="dxa" w:w="5112"/>
          </w:tcPr>
          <w:p>
            <w:r>
              <w:t>A person who assigns labels to examples</w:t>
            </w:r>
          </w:p>
        </w:tc>
      </w:tr>
      <w:tr>
        <w:tc>
          <w:tcPr>
            <w:tcW w:type="dxa" w:w="5112"/>
          </w:tcPr>
          <w:p>
            <w:r>
              <w:t>Disagreement</w:t>
            </w:r>
          </w:p>
        </w:tc>
        <w:tc>
          <w:tcPr>
            <w:tcW w:type="dxa" w:w="5112"/>
          </w:tcPr>
          <w:p>
            <w:r>
              <w:t>A case where annotators assign different labels to the same example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label"/>
            <wp:cNvGraphicFramePr>
              <a:graphicFrameLocks noChangeAspect="1"/>
            </wp:cNvGraphicFramePr>
            <a:graphic>
              <a:graphicData uri="http://schemas.openxmlformats.org/drawingml/2006/picture">
                <pic:pic>
                  <pic:nvPicPr>
                    <pic:cNvPr id="0" name="3afb1800c57cf7a4ff9d8b2980ac048f0f2c9562acea4119c32abcc6c7523ed9.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operational definition"/>
            <wp:cNvGraphicFramePr>
              <a:graphicFrameLocks noChangeAspect="1"/>
            </wp:cNvGraphicFramePr>
            <a:graphic>
              <a:graphicData uri="http://schemas.openxmlformats.org/drawingml/2006/picture">
                <pic:pic>
                  <pic:nvPicPr>
                    <pic:cNvPr id="0" name="737951616e50b727b1bb392f226e9e2ddf7b89344909af5dc89da3fb4789dbaf.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agreement"/>
            <wp:cNvGraphicFramePr>
              <a:graphicFrameLocks noChangeAspect="1"/>
            </wp:cNvGraphicFramePr>
            <a:graphic>
              <a:graphicData uri="http://schemas.openxmlformats.org/drawingml/2006/picture">
                <pic:pic>
                  <pic:nvPicPr>
                    <pic:cNvPr id="0" name="395e6d46362349de1b435d0348b7ffc4320f978d1c25c56a36001ede04114095.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ambiguous"/>
            <wp:cNvGraphicFramePr>
              <a:graphicFrameLocks noChangeAspect="1"/>
            </wp:cNvGraphicFramePr>
            <a:graphic>
              <a:graphicData uri="http://schemas.openxmlformats.org/drawingml/2006/picture">
                <pic:pic>
                  <pic:nvPicPr>
                    <pic:cNvPr id="0" name="195ece1a1169e74f44f86e0977f97319f25e12779016567bfbd153e9c18e742f.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Operational Label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Changed independent case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Changed independent case is the selected independent case.</w:t>
      </w:r>
    </w:p>
    <w:p>
      <w:r>
        <w:drawing>
          <wp:inline xmlns:a="http://schemas.openxmlformats.org/drawingml/2006/main" xmlns:pic="http://schemas.openxmlformats.org/drawingml/2006/picture">
            <wp:extent cx="5486400" cy="1901952"/>
            <wp:docPr id="27" name="Picture 27" descr="Independent proof graphic for Operational Labels"/>
            <wp:cNvGraphicFramePr>
              <a:graphicFrameLocks noChangeAspect="1"/>
            </wp:cNvGraphicFramePr>
            <a:graphic>
              <a:graphicData uri="http://schemas.openxmlformats.org/drawingml/2006/picture">
                <pic:pic>
                  <pic:nvPicPr>
                    <pic:cNvPr id="0" name="fafc6c1bb9697fd5df268815d5c6a2a46673e9cd3aef58eb88f4efeb08ecec88.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Use a stated operational definition, retain the equality case and distinguish agreement from correctness.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Define Short before labelling books</w:t>
      </w:r>
    </w:p>
    <w:p>
      <w:r>
        <w:t>Try the question before opening its worked explanation.</w:t>
      </w:r>
    </w:p>
    <w:p>
      <w:pPr>
        <w:pStyle w:val="Heading2"/>
      </w:pPr>
      <w:r>
        <w:t>Read the supplied case and question</w:t>
      </w:r>
    </w:p>
    <w:p>
      <w:pPr>
        <w:spacing w:line="336" w:lineRule="auto" w:after="180"/>
      </w:pPr>
      <w:r>
        <w:rPr>
          <w:b w:val="0"/>
        </w:rPr>
        <w:t xml:space="preserve">Short means fewer than 100 pages. Two </w:t>
      </w:r>
      <w:r>
        <w:rPr>
          <w:b/>
        </w:rPr>
        <w:t>annotator</w:t>
      </w:r>
      <w:r>
        <w:rPr>
          <w:b w:val="0"/>
        </w:rPr>
        <w:t>s disagree about a 100-page book.</w:t>
      </w:r>
    </w:p>
    <w:p>
      <w:pPr>
        <w:spacing w:line="336" w:lineRule="auto" w:after="180"/>
      </w:pPr>
      <w:r>
        <w:rPr>
          <w:b w:val="0"/>
        </w:rPr>
        <w:t xml:space="preserve">Resolve the </w:t>
      </w:r>
      <w:r>
        <w:rPr>
          <w:b/>
        </w:rPr>
        <w:t>label</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It is not Short under the stated definition. Agree operational boundaries before </w:t>
      </w:r>
      <w:r>
        <w:rPr>
          <w:b/>
        </w:rPr>
        <w:t>label</w:t>
      </w:r>
      <w:r>
        <w:rPr>
          <w:b w:val="0"/>
        </w:rPr>
        <w:t>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99 pages</w:t>
            </w:r>
          </w:p>
        </w:tc>
        <w:tc>
          <w:tcPr>
            <w:tcW w:type="dxa" w:w="5112"/>
          </w:tcPr>
          <w:p>
            <w:r>
              <w:t>Short</w:t>
            </w:r>
          </w:p>
        </w:tc>
      </w:tr>
      <w:tr>
        <w:tc>
          <w:tcPr>
            <w:tcW w:type="dxa" w:w="5112"/>
          </w:tcPr>
          <w:p>
            <w:r>
              <w:t>100 pages</w:t>
            </w:r>
          </w:p>
        </w:tc>
        <w:tc>
          <w:tcPr>
            <w:tcW w:type="dxa" w:w="5112"/>
          </w:tcPr>
          <w:p>
            <w:r>
              <w:t>Not Short</w:t>
            </w:r>
          </w:p>
        </w:tc>
      </w:tr>
      <w:tr>
        <w:tc>
          <w:tcPr>
            <w:tcW w:type="dxa" w:w="5112"/>
          </w:tcPr>
          <w:p>
            <w:r>
              <w:t>101 pages</w:t>
            </w:r>
          </w:p>
        </w:tc>
        <w:tc>
          <w:tcPr>
            <w:tcW w:type="dxa" w:w="5112"/>
          </w:tcPr>
          <w:p>
            <w:r>
              <w:t>Not Short</w:t>
            </w:r>
          </w:p>
        </w:tc>
      </w:tr>
    </w:tbl>
    <w:p>
      <w:pPr>
        <w:pStyle w:val="Heading2"/>
      </w:pPr>
      <w:r>
        <w:t>Earlier wording, alternatives and picture transcripts · reference / check after trying</w:t>
      </w:r>
    </w:p>
    <w:p>
      <w:pPr>
        <w:pStyle w:val="Heading3"/>
      </w:pPr>
      <w:r>
        <w:t>Week 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Define Short before labelling books</w:t>
      </w:r>
    </w:p>
    <w:p>
      <w:pPr>
        <w:spacing w:line="336" w:lineRule="auto" w:after="180"/>
      </w:pPr>
      <w:r>
        <w:rPr>
          <w:b w:val="0"/>
        </w:rPr>
        <w:t xml:space="preserve">Short means fewer than 100 pages. Two </w:t>
      </w:r>
      <w:r>
        <w:rPr>
          <w:b/>
        </w:rPr>
        <w:t>annotator</w:t>
      </w:r>
      <w:r>
        <w:rPr>
          <w:b w:val="0"/>
        </w:rPr>
        <w:t>s disagree about a 100-page book.</w:t>
      </w:r>
    </w:p>
    <w:p>
      <w:pPr>
        <w:spacing w:line="336" w:lineRule="auto" w:after="180"/>
      </w:pPr>
      <w:r>
        <w:rPr>
          <w:b w:val="0"/>
        </w:rPr>
        <w:t xml:space="preserve">Resolve the </w:t>
      </w:r>
      <w:r>
        <w:rPr>
          <w:b/>
        </w:rPr>
        <w:t>label</w:t>
      </w:r>
      <w:r>
        <w:rPr>
          <w:b w:val="0"/>
        </w:rPr>
        <w:t>.</w:t>
      </w:r>
    </w:p>
    <w:p>
      <w:pPr>
        <w:spacing w:line="336" w:lineRule="auto" w:after="180"/>
      </w:pPr>
      <w:r>
        <w:rPr>
          <w:b w:val="0"/>
        </w:rPr>
        <w:t xml:space="preserve">It is not Short under the stated definition. Agree operational boundaries before </w:t>
      </w:r>
      <w:r>
        <w:rPr>
          <w:b/>
        </w:rPr>
        <w:t>label</w:t>
      </w:r>
      <w:r>
        <w:rPr>
          <w:b w:val="0"/>
        </w:rPr>
        <w:t>ling.</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Apply a category definition using explicit evidence and boundary rules</w:t>
            </w:r>
          </w:p>
        </w:tc>
        <w:tc>
          <w:tcPr>
            <w:tcW w:type="dxa" w:w="5112"/>
          </w:tcPr>
          <w:p>
            <w:r>
              <w:t>Explain the deciding step, show a trace or test, and state one limit.</w:t>
            </w:r>
          </w:p>
        </w:tc>
      </w:tr>
      <w:tr>
        <w:tc>
          <w:tcPr>
            <w:tcW w:type="dxa" w:w="5112"/>
          </w:tcPr>
          <w:p>
            <w:r>
              <w:t>Distinguish a known failure from information that is missing or unreadable</w:t>
            </w:r>
          </w:p>
        </w:tc>
        <w:tc>
          <w:tcPr>
            <w:tcW w:type="dxa" w:w="5112"/>
          </w:tcPr>
          <w:p>
            <w:r>
              <w:t>Explain the deciding step, show a trace or test, and state one limit.</w:t>
            </w:r>
          </w:p>
        </w:tc>
      </w:tr>
      <w:tr>
        <w:tc>
          <w:tcPr>
            <w:tcW w:type="dxa" w:w="5112"/>
          </w:tcPr>
          <w:p>
            <w:r>
              <w:t>Use disagreement to improve a labelling guide without mistaking agreement for truth</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Two fictional catalogue reviewers </w:t>
      </w:r>
      <w:r>
        <w:rPr>
          <w:b/>
        </w:rPr>
        <w:t>label</w:t>
      </w:r>
      <w:r>
        <w:rPr>
          <w:b w:val="0"/>
        </w:rPr>
        <w:t xml:space="preserve"> books compact or extended.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Two fictional catalogue reviewers label books compact or extended.</w:t>
      </w:r>
    </w:p>
    <w:p>
      <w:pPr>
        <w:pStyle w:val="Heading3"/>
      </w:pPr>
      <w:r>
        <w:t>Practice 1: explain the deciding evidence</w:t>
      </w:r>
    </w:p>
    <w:p>
      <w:pPr>
        <w:pStyle w:val="ListBullet"/>
      </w:pPr>
      <w:r>
        <w:t>Which labelled step matches this detail? A must use &lt;=80; retain the disagreement and changed policy implementation.</w:t>
      </w:r>
    </w:p>
    <w:p>
      <w:pPr>
        <w:pStyle w:val="ListBullet"/>
      </w:pPr>
      <w:r>
        <w:t>1. Repair boundary</w:t>
      </w:r>
    </w:p>
    <w:p>
      <w:pPr>
        <w:pStyle w:val="ListBullet"/>
      </w:pPr>
      <w:r>
        <w:t>2. Reviewer B</w:t>
      </w:r>
    </w:p>
    <w:p>
      <w:pPr>
        <w:pStyle w:val="ListBullet"/>
      </w:pPr>
      <w:r>
        <w:t>3. Reviewer A</w:t>
      </w:r>
    </w:p>
    <w:p>
      <w:pPr>
        <w:pStyle w:val="ListBullet"/>
      </w:pPr>
      <w:r>
        <w:t>4. Shared definition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Repair boundary A must use &lt;=80; retain the </w:t>
      </w:r>
      <w:r>
        <w:rPr>
          <w:b/>
        </w:rPr>
        <w:t>disagreement</w:t>
      </w:r>
      <w:r>
        <w:rPr>
          <w:b w:val="0"/>
        </w:rPr>
        <w:t xml:space="preserve"> and changed policy implementation.</w:t>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Rechecking 79 and 81 ensures the boundary fix preserves adjacent decisions.</w:t>
      </w:r>
    </w:p>
    <w:p>
      <w:pPr>
        <w:pStyle w:val="Heading2"/>
      </w:pPr>
      <w:r>
        <w:t>Changed-case question</w:t>
      </w:r>
    </w:p>
    <w:p>
      <w:pPr>
        <w:pStyle w:val="Heading3"/>
      </w:pPr>
      <w:r>
        <w:t>Practice 2: explain the deciding evidence</w:t>
      </w:r>
    </w:p>
    <w:p>
      <w:pPr>
        <w:pStyle w:val="ListBullet"/>
      </w:pPr>
      <w:r>
        <w:t>Changed-case practice: Change the documented policy to fewer than 80 instead. Which conclusion is supported by the supplied facts?</w:t>
      </w:r>
    </w:p>
    <w:p>
      <w:pPr>
        <w:pStyle w:val="ListBullet"/>
      </w:pPr>
      <w:r>
        <w:t>1. A’s original labels now match; B must change its equality behavior.</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A’s original </w:t>
      </w:r>
      <w:r>
        <w:rPr>
          <w:b/>
        </w:rPr>
        <w:t>label</w:t>
      </w:r>
      <w:r>
        <w:rPr>
          <w:b w:val="0"/>
        </w:rPr>
        <w:t>s now match; B must change its equality behavior. The authoritative definition changed, not the physical books.</w:t>
      </w:r>
    </w:p>
    <w:p>
      <w:pPr>
        <w:pStyle w:val="Heading2"/>
      </w:pPr>
      <w:r>
        <w:t>Repair and save your work</w:t>
      </w:r>
    </w:p>
    <w:p>
      <w:pPr>
        <w:spacing w:line="336" w:lineRule="auto" w:after="180"/>
      </w:pPr>
      <w:r>
        <w:rPr>
          <w:b w:val="0"/>
        </w:rPr>
        <w:t>Review Rows Columns and Data Types (ai-2/7). Goal: Specify a table schema. Short practice: Which two rows originally fail, and do they fail for the same reason?. Return to this week and explain what you changed.</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spacing w:line="336" w:lineRule="auto" w:after="180"/>
      </w:pPr>
      <w:r>
        <w:rPr>
          <w:b w:val="0"/>
        </w:rPr>
        <w:t>Review Decompose a Goal (ai-2/2). Goal: Distinguish a function definition from a function call. Short practice: What happens visibly if the caller stores needed but omits print(needed)?.</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Operational Labels: the case</w:t>
      </w:r>
    </w:p>
    <w:p>
      <w:r>
        <w:drawing>
          <wp:inline xmlns:a="http://schemas.openxmlformats.org/drawingml/2006/main" xmlns:pic="http://schemas.openxmlformats.org/drawingml/2006/picture">
            <wp:extent cx="5486400" cy="2840736"/>
            <wp:docPr id="28" name="Picture 28" descr="Two fictional catalogue reviewers label books compact or extended. Supplied facts: Agreed policy: compact means at most 80 pages; extended means more than 80. Reviewer A uses pages&lt;80; reviewer B uses pages&lt;=80. Inspect books of 79,80,81 pages."/>
            <wp:cNvGraphicFramePr>
              <a:graphicFrameLocks noChangeAspect="1"/>
            </wp:cNvGraphicFramePr>
            <a:graphic>
              <a:graphicData uri="http://schemas.openxmlformats.org/drawingml/2006/picture">
                <pic:pic>
                  <pic:nvPicPr>
                    <pic:cNvPr id="0" name="academy-story-ai-2-8-01.png"/>
                    <pic:cNvPicPr/>
                  </pic:nvPicPr>
                  <pic:blipFill>
                    <a:blip r:embed="rId31"/>
                    <a:stretch>
                      <a:fillRect/>
                    </a:stretch>
                  </pic:blipFill>
                  <pic:spPr>
                    <a:xfrm>
                      <a:off x="0" y="0"/>
                      <a:ext cx="5486400" cy="2840736"/>
                    </a:xfrm>
                    <a:prstGeom prst="rect"/>
                  </pic:spPr>
                </pic:pic>
              </a:graphicData>
            </a:graphic>
          </wp:inline>
        </w:drawing>
      </w:r>
    </w:p>
    <w:p>
      <w:pPr>
        <w:spacing w:line="336" w:lineRule="auto" w:after="180"/>
      </w:pPr>
      <w:r>
        <w:rPr>
          <w:b w:val="0"/>
        </w:rPr>
        <w:t xml:space="preserve">Two fictional catalogue reviewers </w:t>
      </w:r>
      <w:r>
        <w:rPr>
          <w:b/>
        </w:rPr>
        <w:t>label</w:t>
      </w:r>
      <w:r>
        <w:rPr>
          <w:b w:val="0"/>
        </w:rPr>
        <w:t xml:space="preserve"> books compact or extended. Supplied facts: Agreed policy: compact means at most 80 pages; extended means more than 80. Reviewer A uses pages&lt;80; reviewer B uses pages&lt;=80.</w:t>
      </w:r>
    </w:p>
    <w:p>
      <w:pPr>
        <w:spacing w:line="336" w:lineRule="auto" w:after="180"/>
      </w:pPr>
      <w:r>
        <w:rPr>
          <w:b w:val="0"/>
        </w:rPr>
        <w:t>Inspect books of 79,80,81 pages.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Shared definition: At most 80 includes a book with exactly 80 pages. → Reviewer A: 79 compact; 80 and 81 extended. → Reviewer B: 79 and 80 compact; 81 extended. →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story-ai-2-8-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Shared definition: At most 80 includes a book with exactly 80 pages. → Reviewer A: 79 compact; 80 and 81 extended. → Reviewer B: 79 and 80 compact; 81 extended. → Repair boundary: A must use &lt;=80; retain the </w:t>
      </w:r>
      <w:r>
        <w:rPr>
          <w:b/>
        </w:rPr>
        <w:t>disagreement</w:t>
      </w:r>
      <w:r>
        <w:rPr>
          <w:b w:val="0"/>
        </w:rPr>
        <w:t xml:space="preserve"> and changed policy implementation.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Operational label boundary</w:t>
      </w:r>
    </w:p>
    <w:p>
      <w:r>
        <w:drawing>
          <wp:inline xmlns:a="http://schemas.openxmlformats.org/drawingml/2006/main" xmlns:pic="http://schemas.openxmlformats.org/drawingml/2006/picture">
            <wp:extent cx="5486400" cy="3617976"/>
            <wp:docPr id="30" name="Picture 30" descr="Operational label boundary. Book 1: Pages = 79, A labels = compact, B labels = compact. Book 2: Pages = 80, A labels = extended, B labels = compact. Book 3: Pages = 81, A labels = extended, B labels = extended."/>
            <wp:cNvGraphicFramePr>
              <a:graphicFrameLocks noChangeAspect="1"/>
            </wp:cNvGraphicFramePr>
            <a:graphic>
              <a:graphicData uri="http://schemas.openxmlformats.org/drawingml/2006/picture">
                <pic:pic>
                  <pic:nvPicPr>
                    <pic:cNvPr id="0" name="academy-story-ai-2-8-03.png"/>
                    <pic:cNvPicPr/>
                  </pic:nvPicPr>
                  <pic:blipFill>
                    <a:blip r:embed="rId32"/>
                    <a:stretch>
                      <a:fillRect/>
                    </a:stretch>
                  </pic:blipFill>
                  <pic:spPr>
                    <a:xfrm>
                      <a:off x="0" y="0"/>
                      <a:ext cx="5486400" cy="3617976"/>
                    </a:xfrm>
                    <a:prstGeom prst="rect"/>
                  </pic:spPr>
                </pic:pic>
              </a:graphicData>
            </a:graphic>
          </wp:inline>
        </w:drawing>
      </w:r>
    </w:p>
    <w:p>
      <w:pPr>
        <w:spacing w:line="336" w:lineRule="auto" w:after="180"/>
      </w:pPr>
      <w:r>
        <w:rPr>
          <w:b w:val="0"/>
        </w:rPr>
        <w:t xml:space="preserve">Operational </w:t>
      </w:r>
      <w:r>
        <w:rPr>
          <w:b/>
        </w:rPr>
        <w:t>label</w:t>
      </w:r>
      <w:r>
        <w:rPr>
          <w:b w:val="0"/>
        </w:rPr>
        <w:t xml:space="preserve"> boundary. Book 1: Pages = 79, A </w:t>
      </w:r>
      <w:r>
        <w:rPr>
          <w:b/>
        </w:rPr>
        <w:t>label</w:t>
      </w:r>
      <w:r>
        <w:rPr>
          <w:b w:val="0"/>
        </w:rPr>
        <w:t xml:space="preserve">s = compact, B </w:t>
      </w:r>
      <w:r>
        <w:rPr>
          <w:b/>
        </w:rPr>
        <w:t>label</w:t>
      </w:r>
      <w:r>
        <w:rPr>
          <w:b w:val="0"/>
        </w:rPr>
        <w:t xml:space="preserve">s = compact. Book 2: Pages = 80, A </w:t>
      </w:r>
      <w:r>
        <w:rPr>
          <w:b/>
        </w:rPr>
        <w:t>label</w:t>
      </w:r>
      <w:r>
        <w:rPr>
          <w:b w:val="0"/>
        </w:rPr>
        <w:t xml:space="preserve">s = extended, B </w:t>
      </w:r>
      <w:r>
        <w:rPr>
          <w:b/>
        </w:rPr>
        <w:t>label</w:t>
      </w:r>
      <w:r>
        <w:rPr>
          <w:b w:val="0"/>
        </w:rPr>
        <w:t xml:space="preserve">s = compact. Book 3: Pages = 81, A </w:t>
      </w:r>
      <w:r>
        <w:rPr>
          <w:b/>
        </w:rPr>
        <w:t>label</w:t>
      </w:r>
      <w:r>
        <w:rPr>
          <w:b w:val="0"/>
        </w:rPr>
        <w:t xml:space="preserve">s = extended, B </w:t>
      </w:r>
      <w:r>
        <w:rPr>
          <w:b/>
        </w:rPr>
        <w:t>label</w:t>
      </w:r>
      <w:r>
        <w:rPr>
          <w:b w:val="0"/>
        </w:rPr>
        <w:t>s = extended.</w:t>
      </w:r>
    </w:p>
    <w:p>
      <w:pPr>
        <w:spacing w:line="336" w:lineRule="auto" w:after="180"/>
      </w:pPr>
      <w:r>
        <w:rPr>
          <w:b w:val="0"/>
        </w:rPr>
        <w:t xml:space="preserve">Read the </w:t>
      </w:r>
      <w:r>
        <w:rPr>
          <w:b/>
        </w:rPr>
        <w:t>label</w:t>
      </w:r>
      <w:r>
        <w:rPr>
          <w:b w:val="0"/>
        </w:rPr>
        <w:t>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A must use &lt;=80; retain the disagreement and changed policy implementation. Changed condition: Change the documented policy to fewer than 80 instead. Expected result: A’s original labels now match; B must change its equality behavior. Reason: The authoritative definition changed, not the physical books."/>
            <wp:cNvGraphicFramePr>
              <a:graphicFrameLocks noChangeAspect="1"/>
            </wp:cNvGraphicFramePr>
            <a:graphic>
              <a:graphicData uri="http://schemas.openxmlformats.org/drawingml/2006/picture">
                <pic:pic>
                  <pic:nvPicPr>
                    <pic:cNvPr id="0" name="academy-story-ai-2-8-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must use &lt;=80; retain the </w:t>
      </w:r>
      <w:r>
        <w:rPr>
          <w:b/>
        </w:rPr>
        <w:t>disagreement</w:t>
      </w:r>
      <w:r>
        <w:rPr>
          <w:b w:val="0"/>
        </w:rPr>
        <w:t xml:space="preserve"> and changed policy implementation. Changed condition: Change the documented policy to fewer than 80 instead.</w:t>
      </w:r>
    </w:p>
    <w:p>
      <w:pPr>
        <w:spacing w:line="336" w:lineRule="auto" w:after="180"/>
      </w:pPr>
      <w:r>
        <w:rPr>
          <w:b w:val="0"/>
        </w:rPr>
        <w:t xml:space="preserve">Expected result: A’s original </w:t>
      </w:r>
      <w:r>
        <w:rPr>
          <w:b/>
        </w:rPr>
        <w:t>label</w:t>
      </w:r>
      <w:r>
        <w:rPr>
          <w:b w:val="0"/>
        </w:rPr>
        <w:t>s now match; B must change its equality behavior. Reason: The authoritative definition changed, not the physical books.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The reviewers agree on two of three examples, but that fraction does not decide which definition to keep. The documented policy decides the equality case. Repairing A’s implementation aligns its labels with the agreed meaning. Rechecking 79 and 81 ensures the boundary fix preserves adjacent decisions. Limit: A shared definition improves consistency but does not prove the category captures every learner’s needs."/>
            <wp:cNvGraphicFramePr>
              <a:graphicFrameLocks noChangeAspect="1"/>
            </wp:cNvGraphicFramePr>
            <a:graphic>
              <a:graphicData uri="http://schemas.openxmlformats.org/drawingml/2006/picture">
                <pic:pic>
                  <pic:nvPicPr>
                    <pic:cNvPr id="0" name="academy-story-ai-2-8-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 xml:space="preserve">Rechecking 79 and 81 ensures the boundary fix preserves adjacent decisions. Limit: A shared definition improves consistency but does not prove the </w:t>
      </w:r>
      <w:r>
        <w:rPr>
          <w:b/>
        </w:rPr>
        <w:t>category</w:t>
      </w:r>
      <w:r>
        <w:rPr>
          <w:b w:val="0"/>
        </w:rPr>
        <w:t xml:space="preserve"> captures every learner’s needs.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Give Transparent Book Recommender metadata labels explicit definitions and boundary examples for reviewers. Draw your input, deciding step, result and limit. Supported question: Why can we not resolve the disagreement merely by taking a majority of reviewers?"/>
            <wp:cNvGraphicFramePr>
              <a:graphicFrameLocks noChangeAspect="1"/>
            </wp:cNvGraphicFramePr>
            <a:graphic>
              <a:graphicData uri="http://schemas.openxmlformats.org/drawingml/2006/picture">
                <pic:pic>
                  <pic:nvPicPr>
                    <pic:cNvPr id="0" name="academy-story-ai-2-8-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Give Transparent Book Recommender metadata </w:t>
      </w:r>
      <w:r>
        <w:rPr>
          <w:b/>
        </w:rPr>
        <w:t>label</w:t>
      </w:r>
      <w:r>
        <w:rPr>
          <w:b w:val="0"/>
        </w:rPr>
        <w:t xml:space="preserve">s explicit definitions and boundary examples for reviewers. Draw your </w:t>
      </w:r>
      <w:r>
        <w:rPr>
          <w:b/>
        </w:rPr>
        <w:t>input</w:t>
      </w:r>
      <w:r>
        <w:rPr>
          <w:b w:val="0"/>
        </w:rPr>
        <w:t>, deciding step, result and limit.</w:t>
      </w:r>
    </w:p>
    <w:p>
      <w:pPr>
        <w:spacing w:line="336" w:lineRule="auto" w:after="180"/>
      </w:pPr>
      <w:r>
        <w:rPr>
          <w:b w:val="0"/>
        </w:rPr>
        <w:t xml:space="preserve">Supported question: Why can we not resolve the </w:t>
      </w:r>
      <w:r>
        <w:rPr>
          <w:b/>
        </w:rPr>
        <w:t>disagreement</w:t>
      </w:r>
      <w:r>
        <w:rPr>
          <w:b w:val="0"/>
        </w:rPr>
        <w:t xml:space="preserve"> merely by taking a majority of reviewers?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Operational Labels: the case</w:t>
      </w:r>
    </w:p>
    <w:p>
      <w:pPr>
        <w:pStyle w:val="Heading3"/>
      </w:pPr>
      <w:r>
        <w:t>02. Follow the deciding steps</w:t>
      </w:r>
    </w:p>
    <w:p>
      <w:pPr>
        <w:pStyle w:val="Heading3"/>
      </w:pPr>
      <w:r>
        <w:t>03. Operational label boundary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