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ai-2/13</w:t>
      </w:r>
    </w:p>
    <w:p>
      <w:pPr>
        <w:pStyle w:val="Title"/>
      </w:pPr>
      <w:r>
        <w:t>Types of Classification Error</w:t>
      </w:r>
    </w:p>
    <w:p>
      <w:r>
        <w:t>Project: Transparent Book Recommender</w:t>
      </w:r>
    </w:p>
    <w:p>
      <w:pPr>
        <w:pStyle w:val="Heading1"/>
      </w:pPr>
      <w:r>
        <w:t>Read the reference. Read the prediction. Name the mistake.</w:t>
      </w:r>
    </w:p>
    <w:p>
      <w:r>
        <w:t>Build a labelled count matrix without losing example IDs or confusing a positive class with a desirable outcome.</w:t>
      </w:r>
    </w:p>
    <w:p>
      <w:r>
        <w:t>Paired records → labelled cells → totals and error names → consequences and limits.</w:t>
      </w:r>
    </w:p>
    <w:p>
      <w:pPr>
        <w:pStyle w:val="Heading1"/>
      </w:pPr>
      <w:r>
        <w:t>01. Which mistake did the classifier make?</w:t>
      </w:r>
    </w:p>
    <w:p>
      <w:r>
        <w:t>Keep each reference and prediction linked to its example ID.</w:t>
      </w:r>
    </w:p>
    <w:p>
      <w:pPr>
        <w:pStyle w:val="Heading2"/>
      </w:pPr>
      <w:r>
        <w:t>Your learning goals</w:t>
      </w:r>
    </w:p>
    <w:p>
      <w:pPr>
        <w:spacing w:line="336" w:lineRule="auto" w:after="180"/>
      </w:pPr>
      <w:r>
        <w:rPr>
          <w:b w:val="0"/>
        </w:rPr>
        <w:t xml:space="preserve">I can build a labelled </w:t>
      </w:r>
      <w:r>
        <w:rPr>
          <w:b/>
        </w:rPr>
        <w:t>confusion matrix</w:t>
      </w:r>
      <w:r>
        <w:rPr>
          <w:b w:val="0"/>
        </w:rPr>
        <w:t xml:space="preserve"> from matched reference and </w:t>
      </w:r>
      <w:r>
        <w:rPr>
          <w:b/>
        </w:rPr>
        <w:t>prediction</w:t>
      </w:r>
      <w:r>
        <w:rPr>
          <w:b w:val="0"/>
        </w:rPr>
        <w:t xml:space="preserve"> pairs.</w:t>
      </w:r>
    </w:p>
    <w:p>
      <w:pPr>
        <w:spacing w:line="336" w:lineRule="auto" w:after="180"/>
      </w:pPr>
      <w:r>
        <w:rPr>
          <w:b w:val="0"/>
        </w:rPr>
        <w:t xml:space="preserve">I can distinguish </w:t>
      </w:r>
      <w:r>
        <w:rPr>
          <w:b/>
        </w:rPr>
        <w:t>false positive</w:t>
      </w:r>
      <w:r>
        <w:rPr>
          <w:b w:val="0"/>
        </w:rPr>
        <w:t xml:space="preserve">s from </w:t>
      </w:r>
      <w:r>
        <w:rPr>
          <w:b/>
        </w:rPr>
        <w:t>false negative</w:t>
      </w:r>
      <w:r>
        <w:rPr>
          <w:b w:val="0"/>
        </w:rPr>
        <w:t xml:space="preserve">s using a declared </w:t>
      </w:r>
      <w:r>
        <w:rPr>
          <w:b/>
        </w:rPr>
        <w:t>positive class</w:t>
      </w:r>
      <w:r>
        <w:rPr>
          <w:b w:val="0"/>
        </w:rPr>
        <w:t>.</w:t>
      </w:r>
    </w:p>
    <w:p>
      <w:pPr>
        <w:spacing w:line="336" w:lineRule="auto" w:after="180"/>
      </w:pPr>
      <w:r>
        <w:rPr>
          <w:b w:val="0"/>
        </w:rPr>
        <w:t>I can check matrix totals and explain why equal accuracy can hide different errors.</w:t>
      </w:r>
    </w:p>
    <w:p>
      <w:pPr>
        <w:pStyle w:val="Heading2"/>
      </w:pPr>
      <w:r>
        <w:t>Recall why a score alone loses evidence</w:t>
      </w:r>
    </w:p>
    <w:p>
      <w:pPr>
        <w:pStyle w:val="ListBullet"/>
      </w:pPr>
      <w:r>
        <w:t>Close your notes first. A rough first answer helps us choose the right starting point; it is not a score for your ability.</w:t>
      </w:r>
    </w:p>
    <w:p>
      <w:pPr>
        <w:pStyle w:val="ListBullet"/>
      </w:pPr>
      <w:r>
        <w:t>Why should a reproducible run save predictions linked to example IDs rather than only an accuracy score?</w:t>
      </w:r>
    </w:p>
    <w:p>
      <w:pPr>
        <w:pStyle w:val="Heading2"/>
      </w:pPr>
      <w:r>
        <w:t>Your end goal</w:t>
      </w:r>
    </w:p>
    <w:p>
      <w:pPr>
        <w:spacing w:line="336" w:lineRule="auto" w:after="180"/>
      </w:pPr>
      <w:r>
        <w:rPr>
          <w:b w:val="0"/>
        </w:rPr>
        <w:t xml:space="preserve">By the end, I can construct a </w:t>
      </w:r>
      <w:r>
        <w:rPr>
          <w:b/>
        </w:rPr>
        <w:t>confusion matrix</w:t>
      </w:r>
      <w:r>
        <w:rPr>
          <w:b w:val="0"/>
        </w:rPr>
        <w:t xml:space="preserve"> with declared axes and name both error types.</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Without opening the old lesson, explain one key idea from Accuracy as a Fraction. Give an example and a mistake that the idea helps you avoid.</w:t>
      </w:r>
    </w:p>
    <w:p>
      <w:pPr>
        <w:spacing w:line="336" w:lineRule="auto" w:after="180"/>
      </w:pPr>
      <w:r>
        <w:rPr>
          <w:b w:val="0"/>
        </w:rPr>
        <w:t>Without opening the old lesson, explain one key idea from Human Classifier Simulation. Give an example and a mistake that the idea helps you avoid.</w:t>
      </w:r>
    </w:p>
    <w:p>
      <w:pPr>
        <w:spacing w:line="336" w:lineRule="auto" w:after="180"/>
      </w:pPr>
      <w:r>
        <w:rPr>
          <w:b w:val="0"/>
        </w:rPr>
        <w:t>Without opening the old lesson, explain one key idea from Rows Columns and Data Types.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Week 13: Types of Classification Error</w:t>
      </w:r>
    </w:p>
    <w:p>
      <w:pPr>
        <w:spacing w:line="336" w:lineRule="auto" w:after="180"/>
      </w:pPr>
      <w:r>
        <w:rPr>
          <w:b w:val="0"/>
        </w:rPr>
        <w:t>False alarms and misses can have different costs.</w:t>
      </w:r>
    </w:p>
    <w:p>
      <w:r>
        <w:drawing>
          <wp:inline xmlns:a="http://schemas.openxmlformats.org/drawingml/2006/main" xmlns:pic="http://schemas.openxmlformats.org/drawingml/2006/picture">
            <wp:extent cx="2942705" cy="2942705"/>
            <wp:docPr id="1" name="Picture 1" descr="Week 13 illustration: Types of Classification Error"/>
            <wp:cNvGraphicFramePr>
              <a:graphicFrameLocks noChangeAspect="1"/>
            </wp:cNvGraphicFramePr>
            <a:graphic>
              <a:graphicData uri="http://schemas.openxmlformats.org/drawingml/2006/picture">
                <pic:pic>
                  <pic:nvPicPr>
                    <pic:cNvPr id="0" name="846ea10de0527acd42581ed717b2dbd2fb1b939f2898da45e0e466a9bbd08bab.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THINKER MISSION</w:t>
      </w:r>
    </w:p>
    <w:p>
      <w:pPr>
        <w:spacing w:line="336" w:lineRule="auto" w:after="180"/>
      </w:pPr>
      <w:r>
        <w:rPr>
          <w:b w:val="0"/>
        </w:rPr>
        <w:t xml:space="preserve">Sort 12 </w:t>
      </w:r>
      <w:r>
        <w:rPr>
          <w:b/>
        </w:rPr>
        <w:t>prediction</w:t>
      </w:r>
      <w:r>
        <w:rPr>
          <w:b w:val="0"/>
        </w:rPr>
        <w:t>s into four outcome boxes.</w:t>
      </w:r>
    </w:p>
    <w:p>
      <w:pPr>
        <w:spacing w:line="336" w:lineRule="auto" w:after="180"/>
      </w:pPr>
      <w:r>
        <w:rPr>
          <w:b w:val="0"/>
        </w:rPr>
        <w:t>Thinker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pStyle w:val="Heading3"/>
      </w:pPr>
      <w:r>
        <w:t>This week’s end goal</w:t>
      </w:r>
    </w:p>
    <w:p>
      <w:pPr>
        <w:pStyle w:val="Heading1"/>
      </w:pPr>
      <w:r>
        <w:t>02. Read eight paired outcomes before counting</w:t>
      </w:r>
    </w:p>
    <w:p>
      <w:r>
        <w:t>Declare axes, class order and the positive class first.</w:t>
      </w:r>
    </w:p>
    <w:p>
      <w:pPr>
        <w:pStyle w:val="Heading2"/>
      </w:pPr>
      <w:r>
        <w:t>What a confusion matrix records</w:t>
      </w:r>
    </w:p>
    <w:p>
      <w:pPr>
        <w:spacing w:line="336" w:lineRule="auto" w:after="180"/>
      </w:pPr>
      <w:r>
        <w:rPr>
          <w:b w:val="0"/>
        </w:rPr>
        <w:t xml:space="preserve">A </w:t>
      </w:r>
      <w:r>
        <w:rPr>
          <w:b/>
        </w:rPr>
        <w:t>confusion matrix</w:t>
      </w:r>
      <w:r>
        <w:rPr>
          <w:b w:val="0"/>
        </w:rPr>
        <w:t xml:space="preserve"> shows which labels a classifier mixes up. It counts examples after </w:t>
      </w:r>
      <w:r>
        <w:rPr>
          <w:b/>
        </w:rPr>
        <w:t>prediction</w:t>
      </w:r>
      <w:r>
        <w:rPr>
          <w:b w:val="0"/>
        </w:rPr>
        <w:t>s are made; it does not fit or repair the classifier.</w:t>
      </w:r>
    </w:p>
    <w:p>
      <w:pPr>
        <w:spacing w:line="336" w:lineRule="auto" w:after="180"/>
      </w:pPr>
      <w:r>
        <w:rPr>
          <w:b w:val="0"/>
        </w:rPr>
        <w:t>Week 12 had reference/</w:t>
      </w:r>
      <w:r>
        <w:rPr>
          <w:b/>
        </w:rPr>
        <w:t>prediction</w:t>
      </w:r>
      <w:r>
        <w:rPr>
          <w:b w:val="0"/>
        </w:rPr>
        <w:t xml:space="preserve"> pairs clear/clear, blocked/blocked, clear/blocked. A labelled table can preserve the type of that error as well as the total score.</w:t>
      </w:r>
    </w:p>
    <w:p>
      <w:pPr>
        <w:pStyle w:val="Heading2"/>
      </w:pPr>
      <w:r>
        <w:t>The complete new eight-record evaluation</w:t>
      </w:r>
    </w:p>
    <w:p>
      <w:pPr>
        <w:spacing w:line="336" w:lineRule="auto" w:after="180"/>
      </w:pPr>
      <w:r>
        <w:rPr>
          <w:b w:val="0"/>
        </w:rPr>
        <w:t xml:space="preserve">This week uses eight new fictional evaluation records from a frozen classifier. They are not extra </w:t>
      </w:r>
      <w:r>
        <w:rPr>
          <w:b/>
        </w:rPr>
        <w:t>prediction</w:t>
      </w:r>
      <w:r>
        <w:rPr>
          <w:b w:val="0"/>
        </w:rPr>
        <w:t xml:space="preserve">s from the Week 12 code. Each ID appears once with a reviewed reference and one </w:t>
      </w:r>
      <w:r>
        <w:rPr>
          <w:b/>
        </w:rPr>
        <w:t>prediction</w:t>
      </w:r>
      <w:r>
        <w:rPr>
          <w:b w:val="0"/>
        </w:rPr>
        <w:t>.</w:t>
      </w:r>
    </w:p>
    <w:p>
      <w:pPr>
        <w:spacing w:line="336" w:lineRule="auto" w:after="180"/>
      </w:pPr>
      <w:r>
        <w:rPr>
          <w:b w:val="0"/>
        </w:rPr>
        <w:t xml:space="preserve">The grouped table below lists every ID. Keep reference and </w:t>
      </w:r>
      <w:r>
        <w:rPr>
          <w:b/>
        </w:rPr>
        <w:t>prediction</w:t>
      </w:r>
      <w:r>
        <w:rPr>
          <w:b w:val="0"/>
        </w:rPr>
        <w:t xml:space="preserve"> paired by ID before counting.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Evaluation IDs</w:t>
            </w:r>
          </w:p>
        </w:tc>
        <w:tc>
          <w:tcPr>
            <w:tcW w:type="dxa" w:w="3408"/>
          </w:tcPr>
          <w:p>
            <w:r>
              <w:t>Reference</w:t>
            </w:r>
          </w:p>
        </w:tc>
        <w:tc>
          <w:tcPr>
            <w:tcW w:type="dxa" w:w="3408"/>
          </w:tcPr>
          <w:p>
            <w:r>
              <w:t>Prediction</w:t>
            </w:r>
          </w:p>
        </w:tc>
      </w:tr>
      <w:tr>
        <w:tc>
          <w:tcPr>
            <w:tcW w:type="dxa" w:w="3408"/>
          </w:tcPr>
          <w:p>
            <w:r>
              <w:t>V1 V2</w:t>
            </w:r>
          </w:p>
        </w:tc>
        <w:tc>
          <w:tcPr>
            <w:tcW w:type="dxa" w:w="3408"/>
          </w:tcPr>
          <w:p>
            <w:r>
              <w:t>clear</w:t>
            </w:r>
          </w:p>
        </w:tc>
        <w:tc>
          <w:tcPr>
            <w:tcW w:type="dxa" w:w="3408"/>
          </w:tcPr>
          <w:p>
            <w:r>
              <w:t>clear</w:t>
            </w:r>
          </w:p>
        </w:tc>
      </w:tr>
      <w:tr>
        <w:tc>
          <w:tcPr>
            <w:tcW w:type="dxa" w:w="3408"/>
          </w:tcPr>
          <w:p>
            <w:r>
              <w:t>V3</w:t>
            </w:r>
          </w:p>
        </w:tc>
        <w:tc>
          <w:tcPr>
            <w:tcW w:type="dxa" w:w="3408"/>
          </w:tcPr>
          <w:p>
            <w:r>
              <w:t>clear</w:t>
            </w:r>
          </w:p>
        </w:tc>
        <w:tc>
          <w:tcPr>
            <w:tcW w:type="dxa" w:w="3408"/>
          </w:tcPr>
          <w:p>
            <w:r>
              <w:t>blocked</w:t>
            </w:r>
          </w:p>
        </w:tc>
      </w:tr>
      <w:tr>
        <w:tc>
          <w:tcPr>
            <w:tcW w:type="dxa" w:w="3408"/>
          </w:tcPr>
          <w:p>
            <w:r>
              <w:t>V4 V5</w:t>
            </w:r>
          </w:p>
        </w:tc>
        <w:tc>
          <w:tcPr>
            <w:tcW w:type="dxa" w:w="3408"/>
          </w:tcPr>
          <w:p>
            <w:r>
              <w:t>blocked</w:t>
            </w:r>
          </w:p>
        </w:tc>
        <w:tc>
          <w:tcPr>
            <w:tcW w:type="dxa" w:w="3408"/>
          </w:tcPr>
          <w:p>
            <w:r>
              <w:t>clear</w:t>
            </w:r>
          </w:p>
        </w:tc>
      </w:tr>
      <w:tr>
        <w:tc>
          <w:tcPr>
            <w:tcW w:type="dxa" w:w="3408"/>
          </w:tcPr>
          <w:p>
            <w:r>
              <w:t>V6 V7 V8</w:t>
            </w:r>
          </w:p>
        </w:tc>
        <w:tc>
          <w:tcPr>
            <w:tcW w:type="dxa" w:w="3408"/>
          </w:tcPr>
          <w:p>
            <w:r>
              <w:t>blocked</w:t>
            </w:r>
          </w:p>
        </w:tc>
        <w:tc>
          <w:tcPr>
            <w:tcW w:type="dxa" w:w="3408"/>
          </w:tcPr>
          <w:p>
            <w:r>
              <w:t>blocked</w:t>
            </w:r>
          </w:p>
        </w:tc>
      </w:tr>
    </w:tbl>
    <w:p>
      <w:pPr>
        <w:pStyle w:val="Heading2"/>
      </w:pPr>
      <w:r>
        <w:t>The axis and positive-class convention</w:t>
      </w:r>
    </w:p>
    <w:p>
      <w:pPr>
        <w:spacing w:line="336" w:lineRule="auto" w:after="180"/>
      </w:pPr>
      <w:r>
        <w:rPr>
          <w:b w:val="0"/>
        </w:rPr>
        <w:t xml:space="preserve">Use reference labels for rows and predicted labels for columns. On both axes the order is clear, then blocked. Declare blocked as the </w:t>
      </w:r>
      <w:r>
        <w:rPr>
          <w:b/>
        </w:rPr>
        <w:t>positive class</w:t>
      </w:r>
      <w:r>
        <w:rPr>
          <w:b w:val="0"/>
        </w:rPr>
        <w:t xml:space="preserve"> and clear as negative.</w:t>
      </w:r>
    </w:p>
    <w:p>
      <w:pPr>
        <w:spacing w:line="336" w:lineRule="auto" w:after="180"/>
      </w:pPr>
      <w:r>
        <w:rPr>
          <w:b w:val="0"/>
        </w:rPr>
        <w:t>Positive means the condition of interest, not good or safe. A missed blocked case and a false alarm are different errors.</w:t>
      </w:r>
    </w:p>
    <w:p>
      <w:pPr>
        <w:pStyle w:val="Heading2"/>
      </w:pPr>
      <w:r>
        <w:t>Earlier wording, alternatives and picture transcripts · reference / check after trying</w:t>
      </w:r>
    </w:p>
    <w:p>
      <w:pPr>
        <w:spacing w:line="336" w:lineRule="auto" w:after="180"/>
      </w:pPr>
      <w:r>
        <w:rPr>
          <w:b w:val="0"/>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Types of Classification Error"/>
            <wp:cNvGraphicFramePr>
              <a:graphicFrameLocks noChangeAspect="1"/>
            </wp:cNvGraphicFramePr>
            <a:graphic>
              <a:graphicData uri="http://schemas.openxmlformats.org/drawingml/2006/picture">
                <pic:pic>
                  <pic:nvPicPr>
                    <pic:cNvPr id="0" name="846ea10de0527acd42581ed717b2dbd2fb1b939f2898da45e0e466a9bbd08bab.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MYSTERY</w:t>
      </w:r>
    </w:p>
    <w:p>
      <w:pPr>
        <w:spacing w:line="336" w:lineRule="auto" w:after="180"/>
      </w:pPr>
      <w:r>
        <w:rPr>
          <w:b w:val="0"/>
        </w:rPr>
        <w:t xml:space="preserve">The learners must use types of classification error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1"/>
      </w:pPr>
      <w:r>
        <w:t>03. Trace one record into one matrix cell</w:t>
      </w:r>
    </w:p>
    <w:p>
      <w:r>
        <w:t>The code counts supplied outcomes; it does not train or repair a model.</w:t>
      </w:r>
    </w:p>
    <w:p>
      <w:pPr>
        <w:pStyle w:val="Heading2"/>
      </w:pPr>
      <w:r>
        <w:t>Understand the tuple and lookup syntax</w:t>
      </w:r>
    </w:p>
    <w:p>
      <w:pPr>
        <w:spacing w:line="336" w:lineRule="auto" w:after="180"/>
      </w:pPr>
      <w:r>
        <w:rPr>
          <w:b w:val="0"/>
        </w:rPr>
        <w:t>Read each tuple as (ID, reference, prediction). enumerate(labels) gives clear position0 and blocked position1; the dictionary comprehension builds those two lookups. counts starts as two rows of two zeros. The first lookup chooses the reference row and the second chooses the prediction column. +=1 adds one case to that cell. The loop unpacks each tuple into three names; it never guesses a reference label from a prediction.</w:t>
      </w:r>
    </w:p>
    <w:p>
      <w:pPr>
        <w:pStyle w:val="Heading2"/>
      </w:pPr>
      <w:r>
        <w:t>Predict and run the complete counting script</w:t>
      </w:r>
    </w:p>
    <w:p>
      <w:r>
        <w:rPr>
          <w:rFonts w:ascii="Courier New" w:hAnsi="Courier New"/>
          <w:sz w:val="18"/>
        </w:rPr>
        <w:t>pairs = [("V1", "clear", "clear"),</w:t>
        <w:br/>
        <w:t xml:space="preserve">         ("V2", "clear", "clear"),</w:t>
        <w:br/>
        <w:t xml:space="preserve">         ("V3", "clear", "blocked"),</w:t>
        <w:br/>
        <w:t xml:space="preserve">         ("V4", "blocked", "clear"),</w:t>
        <w:br/>
        <w:t xml:space="preserve">         ("V5", "blocked", "clear"),</w:t>
        <w:br/>
        <w:t xml:space="preserve">         ("V6", "blocked", "blocked"),</w:t>
        <w:br/>
        <w:t xml:space="preserve">         ("V7", "blocked", "blocked"),</w:t>
        <w:br/>
        <w:t xml:space="preserve">         ("V8", "blocked", "blocked")]</w:t>
        <w:br/>
        <w:t>labels = ["clear", "blocked"]</w:t>
        <w:br/>
        <w:t>index = {label: i for i, label in enumerate(labels)}</w:t>
        <w:br/>
        <w:t>counts = [[0, 0], [0, 0]]</w:t>
        <w:br/>
        <w:t>for item_id, reference, prediction in pairs:</w:t>
        <w:br/>
        <w:t xml:space="preserve">    counts[index[reference]][index[prediction]] += 1</w:t>
        <w:br/>
        <w:t>print(counts)</w:t>
        <w:br/>
        <w:t>correct = counts[0][0] + counts[1][1]</w:t>
        <w:br/>
        <w:t>print(correct, len(pairs))</w:t>
      </w:r>
    </w:p>
    <w:p>
      <w:pPr>
        <w:pStyle w:val="Heading2"/>
      </w:pPr>
      <w:r>
        <w:t>Explain the output and assumptions</w:t>
      </w:r>
    </w:p>
    <w:p>
      <w:pPr>
        <w:spacing w:line="336" w:lineRule="auto" w:after="180"/>
      </w:pPr>
      <w:r>
        <w:rPr>
          <w:b w:val="0"/>
        </w:rPr>
        <w:t xml:space="preserve">index maps clear to 0 and blocked to 1. Each paired record adds one to its reference row and </w:t>
      </w:r>
      <w:r>
        <w:rPr>
          <w:b/>
        </w:rPr>
        <w:t>prediction</w:t>
      </w:r>
      <w:r>
        <w:rPr>
          <w:b w:val="0"/>
        </w:rPr>
        <w:t xml:space="preserve"> column. The script prints [[2, 1], [2, 3]] then 5 8. It assumes unique IDs and only these two labels.</w:t>
      </w:r>
    </w:p>
    <w:p>
      <w:pPr>
        <w:spacing w:line="336" w:lineRule="auto" w:after="180"/>
      </w:pPr>
      <w:r>
        <w:rPr>
          <w:b w:val="0"/>
        </w:rPr>
        <w:t>Check IDs and missing or unresolved references before counting; the code does not validate all those conditions.</w:t>
      </w:r>
    </w:p>
    <w:p>
      <w:pPr>
        <w:pStyle w:val="Heading2"/>
      </w:pPr>
      <w:r>
        <w:t>Keep labelled cells, totals and the diagonal</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Reference rows</w:t>
            </w:r>
          </w:p>
        </w:tc>
        <w:tc>
          <w:tcPr>
            <w:tcW w:type="dxa" w:w="3408"/>
          </w:tcPr>
          <w:p>
            <w:r>
              <w:t>Predicted clear</w:t>
            </w:r>
          </w:p>
        </w:tc>
        <w:tc>
          <w:tcPr>
            <w:tcW w:type="dxa" w:w="3408"/>
          </w:tcPr>
          <w:p>
            <w:r>
              <w:t>Predicted blocked</w:t>
            </w:r>
          </w:p>
        </w:tc>
      </w:tr>
      <w:tr>
        <w:tc>
          <w:tcPr>
            <w:tcW w:type="dxa" w:w="3408"/>
          </w:tcPr>
          <w:p>
            <w:r>
              <w:t>Reference clear</w:t>
            </w:r>
          </w:p>
        </w:tc>
        <w:tc>
          <w:tcPr>
            <w:tcW w:type="dxa" w:w="3408"/>
          </w:tcPr>
          <w:p>
            <w:r>
              <w:t>2</w:t>
            </w:r>
          </w:p>
        </w:tc>
        <w:tc>
          <w:tcPr>
            <w:tcW w:type="dxa" w:w="3408"/>
          </w:tcPr>
          <w:p>
            <w:r>
              <w:t>1</w:t>
            </w:r>
          </w:p>
        </w:tc>
      </w:tr>
      <w:tr>
        <w:tc>
          <w:tcPr>
            <w:tcW w:type="dxa" w:w="3408"/>
          </w:tcPr>
          <w:p>
            <w:r>
              <w:t>Reference blocked</w:t>
            </w:r>
          </w:p>
        </w:tc>
        <w:tc>
          <w:tcPr>
            <w:tcW w:type="dxa" w:w="3408"/>
          </w:tcPr>
          <w:p>
            <w:r>
              <w:t>2</w:t>
            </w:r>
          </w:p>
        </w:tc>
        <w:tc>
          <w:tcPr>
            <w:tcW w:type="dxa" w:w="3408"/>
          </w:tcPr>
          <w:p>
            <w:r>
              <w:t>3</w:t>
            </w:r>
          </w:p>
        </w:tc>
      </w:tr>
    </w:tbl>
    <w:p>
      <w:pPr>
        <w:spacing w:line="336" w:lineRule="auto" w:after="180"/>
      </w:pPr>
      <w:r>
        <w:rPr>
          <w:b w:val="0"/>
        </w:rPr>
        <w:t xml:space="preserve">The diagonal cells count correct </w:t>
      </w:r>
      <w:r>
        <w:rPr>
          <w:b/>
        </w:rPr>
        <w:t>prediction</w:t>
      </w:r>
      <w:r>
        <w:rPr>
          <w:b w:val="0"/>
        </w:rPr>
        <w:t>s: 2+3=5. Off-diagonal cells count mistakes: 1+2=3. Every record must contribute exactly once. This is a count matrix, not percentages or probabilities.</w:t>
      </w:r>
    </w:p>
    <w:p>
      <w:pPr>
        <w:spacing w:line="336" w:lineRule="auto" w:after="180"/>
      </w:pPr>
      <w:r>
        <w:rPr>
          <w:b w:val="0"/>
        </w:rPr>
        <w:t>Keep the axis labels even when copying the numbers.</w:t>
      </w:r>
    </w:p>
    <w:p>
      <w:pPr>
        <w:pStyle w:val="Heading2"/>
      </w:pPr>
      <w:r>
        <w:t>Point to the deciding row and column</w:t>
      </w:r>
    </w:p>
    <w:p>
      <w:pPr>
        <w:pStyle w:val="ListBullet"/>
      </w:pPr>
      <w:r>
        <w:t>Point to the input,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spacing w:line="336" w:lineRule="auto" w:after="180"/>
      </w:pPr>
      <w:r>
        <w:rPr>
          <w:b w:val="0"/>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Types of Classification Error"/>
            <wp:cNvGraphicFramePr>
              <a:graphicFrameLocks noChangeAspect="1"/>
            </wp:cNvGraphicFramePr>
            <a:graphic>
              <a:graphicData uri="http://schemas.openxmlformats.org/drawingml/2006/picture">
                <pic:pic>
                  <pic:nvPicPr>
                    <pic:cNvPr id="0" name="1014bfe34dcdbfe26dab5427f026c6322072749ab554b827f36d2da19c4aa55d.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Types of Classification Error"/>
            <wp:cNvGraphicFramePr>
              <a:graphicFrameLocks noChangeAspect="1"/>
            </wp:cNvGraphicFramePr>
            <a:graphic>
              <a:graphicData uri="http://schemas.openxmlformats.org/drawingml/2006/picture">
                <pic:pic>
                  <pic:nvPicPr>
                    <pic:cNvPr id="0" name="4e925c60dd915ab443d70e09bb217830ff66fd50e99a43e7fdbcd96d94ee0326.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Types of Classification Error"/>
            <wp:cNvGraphicFramePr>
              <a:graphicFrameLocks noChangeAspect="1"/>
            </wp:cNvGraphicFramePr>
            <a:graphic>
              <a:graphicData uri="http://schemas.openxmlformats.org/drawingml/2006/picture">
                <pic:pic>
                  <pic:nvPicPr>
                    <pic:cNvPr id="0" name="5aed72fc309260397942fe62b0dc6e11c9f3e77bf5975db5676efc5c479aaecd.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Connect the picture and the explanation</w:t>
      </w:r>
    </w:p>
    <w:p>
      <w:pPr>
        <w:pStyle w:val="Heading1"/>
      </w:pPr>
      <w:r>
        <w:t>04. Choose a case that exposes a wrong cell definition</w:t>
      </w:r>
    </w:p>
    <w:p>
      <w:r>
        <w:t>Read the headers before naming an error.</w:t>
      </w:r>
    </w:p>
    <w:p>
      <w:pPr>
        <w:pStyle w:val="Heading2"/>
      </w:pPr>
      <w:r>
        <w:t>Four pictures with a purpose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1f18213ba3d74c99072fa04ad7520b53eee0b2e9e845b0d8a61ccdda1b41f3f1.png"/>
                    <pic:cNvPicPr/>
                  </pic:nvPicPr>
                  <pic:blipFill>
                    <a:blip r:embed="rId13"/>
                    <a:stretch>
                      <a:fillRect/>
                    </a:stretch>
                  </pic:blipFill>
                  <pic:spPr>
                    <a:xfrm>
                      <a:off x="0" y="0"/>
                      <a:ext cx="5486400" cy="3200400"/>
                    </a:xfrm>
                    <a:prstGeom prst="rect"/>
                  </pic:spPr>
                </pic:pic>
              </a:graphicData>
            </a:graphic>
          </wp:inline>
        </w:drawing>
      </w:r>
    </w:p>
    <w:p>
      <w:r>
        <w:t>Normal case: predict the result and deciding evidence.</w:t>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fed8318cf337134a2c31a8d2c90831db67a27a43d3c6f85b25079c53ec37ff9a.png"/>
                    <pic:cNvPicPr/>
                  </pic:nvPicPr>
                  <pic:blipFill>
                    <a:blip r:embed="rId14"/>
                    <a:stretch>
                      <a:fillRect/>
                    </a:stretch>
                  </pic:blipFill>
                  <pic:spPr>
                    <a:xfrm>
                      <a:off x="0" y="0"/>
                      <a:ext cx="5486400" cy="3200400"/>
                    </a:xfrm>
                    <a:prstGeom prst="rect"/>
                  </pic:spPr>
                </pic:pic>
              </a:graphicData>
            </a:graphic>
          </wp:inline>
        </w:drawing>
      </w:r>
    </w:p>
    <w:p>
      <w:r>
        <w:t>Boundary case: identify the exact limit.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75f964dbe29000347e518a59e2717387d7109bd1f947abdafa07e931a61cf754.png"/>
                    <pic:cNvPicPr/>
                  </pic:nvPicPr>
                  <pic:blipFill>
                    <a:blip r:embed="rId15"/>
                    <a:stretch>
                      <a:fillRect/>
                    </a:stretch>
                  </pic:blipFill>
                  <pic:spPr>
                    <a:xfrm>
                      <a:off x="0" y="0"/>
                      <a:ext cx="5486400" cy="3200400"/>
                    </a:xfrm>
                    <a:prstGeom prst="rect"/>
                  </pic:spPr>
                </pic:pic>
              </a:graphicData>
            </a:graphic>
          </wp:inline>
        </w:drawing>
      </w:r>
    </w:p>
    <w:p>
      <w:r>
        <w:t>Missing information: name what must be clarified.</w:t>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4d936b6648b81ac897fc99370c2788f8e0b135d8fc31cfd77afceee66a92128c.png"/>
                    <pic:cNvPicPr/>
                  </pic:nvPicPr>
                  <pic:blipFill>
                    <a:blip r:embed="rId16"/>
                    <a:stretch>
                      <a:fillRect/>
                    </a:stretch>
                  </pic:blipFill>
                  <pic:spPr>
                    <a:xfrm>
                      <a:off x="0" y="0"/>
                      <a:ext cx="5486400" cy="3200400"/>
                    </a:xfrm>
                    <a:prstGeom prst="rect"/>
                  </pic:spPr>
                </pic:pic>
              </a:graphicData>
            </a:graphic>
          </wp:inline>
        </w:drawing>
      </w:r>
    </w:p>
    <w:p>
      <w:r>
        <w:t>Transfer case: explain which procedure still applies.</w:t>
      </w:r>
    </w:p>
    <w:p>
      <w:pPr>
        <w:pStyle w:val="Heading2"/>
      </w:pPr>
      <w:r>
        <w:t>Choose a revealing case</w:t>
      </w:r>
    </w:p>
    <w:p>
      <w:pPr>
        <w:pStyle w:val="ListBullet"/>
      </w:pPr>
      <w: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supplied changed case</w:t>
      </w:r>
    </w:p>
    <w:p>
      <w:pPr>
        <w:pStyle w:val="ListBullet"/>
      </w:pPr>
      <w:r>
        <w:t>Change: Change one repair/sound prediction to repair/repair after a real model revision.</w:t>
      </w:r>
    </w:p>
    <w:p>
      <w:pPr>
        <w:pStyle w:val="Heading2"/>
      </w:pPr>
      <w:r>
        <w:t>Check after predicting · reference / check after trying</w:t>
      </w:r>
    </w:p>
    <w:p>
      <w:pPr>
        <w:spacing w:line="336" w:lineRule="auto" w:after="180"/>
      </w:pPr>
      <w:r>
        <w:rPr>
          <w:b/>
        </w:rPr>
        <w:t>Prediction</w:t>
      </w:r>
      <w:r>
        <w:rPr>
          <w:b w:val="0"/>
        </w:rPr>
        <w:t>: Repair row becomes [0,3]; agreement becomes 5/6.</w:t>
      </w:r>
    </w:p>
    <w:p>
      <w:pPr>
        <w:spacing w:line="336" w:lineRule="auto" w:after="180"/>
      </w:pPr>
      <w:r>
        <w:rPr>
          <w:b w:val="0"/>
        </w:rPr>
        <w:t xml:space="preserve">Reason: One </w:t>
      </w:r>
      <w:r>
        <w:rPr>
          <w:b/>
        </w:rPr>
        <w:t>false negative</w:t>
      </w:r>
      <w:r>
        <w:rPr>
          <w:b w:val="0"/>
        </w:rPr>
        <w:t xml:space="preserve"> moves to </w:t>
      </w:r>
      <w:r>
        <w:rPr>
          <w:b/>
        </w:rPr>
        <w:t>true positive</w:t>
      </w:r>
      <w:r>
        <w:rPr>
          <w:b w:val="0"/>
        </w:rPr>
        <w:t>; the sound row stays [2,1].</w:t>
      </w:r>
    </w:p>
    <w:p>
      <w:pPr>
        <w:pStyle w:val="Heading2"/>
      </w:pPr>
      <w:r>
        <w:t>Earlier wording, alternatives and picture transcripts · reference / check after trying</w:t>
      </w:r>
    </w:p>
    <w:p>
      <w:pPr>
        <w:spacing w:line="336" w:lineRule="auto" w:after="180"/>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10" name="Picture 10" descr="NORMAL CASE illustration"/>
            <wp:cNvGraphicFramePr>
              <a:graphicFrameLocks noChangeAspect="1"/>
            </wp:cNvGraphicFramePr>
            <a:graphic>
              <a:graphicData uri="http://schemas.openxmlformats.org/drawingml/2006/picture">
                <pic:pic>
                  <pic:nvPicPr>
                    <pic:cNvPr id="0" name="1f18213ba3d74c99072fa04ad7520b53eee0b2e9e845b0d8a61ccdda1b41f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BOUNDARY CASE illustration"/>
            <wp:cNvGraphicFramePr>
              <a:graphicFrameLocks noChangeAspect="1"/>
            </wp:cNvGraphicFramePr>
            <a:graphic>
              <a:graphicData uri="http://schemas.openxmlformats.org/drawingml/2006/picture">
                <pic:pic>
                  <pic:nvPicPr>
                    <pic:cNvPr id="0" name="fed8318cf337134a2c31a8d2c90831db67a27a43d3c6f85b25079c53ec37ff9a.png"/>
                    <pic:cNvPicPr/>
                  </pic:nvPicPr>
                  <pic:blipFill>
                    <a:blip r:embed="rId14"/>
                    <a:stretch>
                      <a:fillRect/>
                    </a:stretch>
                  </pic:blipFill>
                  <pic:spPr>
                    <a:xfrm>
                      <a:off x="0" y="0"/>
                      <a:ext cx="5486400" cy="3200400"/>
                    </a:xfrm>
                    <a:prstGeom prst="rect"/>
                  </pic:spPr>
                </pic:pic>
              </a:graphicData>
            </a:graphic>
          </wp:inline>
        </w:drawing>
      </w:r>
    </w:p>
    <w:p>
      <w:pPr>
        <w:spacing w:line="336" w:lineRule="auto" w:after="180"/>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12" name="Picture 12" descr="MISSING INFORMATION illustration"/>
            <wp:cNvGraphicFramePr>
              <a:graphicFrameLocks noChangeAspect="1"/>
            </wp:cNvGraphicFramePr>
            <a:graphic>
              <a:graphicData uri="http://schemas.openxmlformats.org/drawingml/2006/picture">
                <pic:pic>
                  <pic:nvPicPr>
                    <pic:cNvPr id="0" name="75f964dbe29000347e518a59e2717387d7109bd1f947abdafa07e931a61cf754.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TRANSFER CASE illustration"/>
            <wp:cNvGraphicFramePr>
              <a:graphicFrameLocks noChangeAspect="1"/>
            </wp:cNvGraphicFramePr>
            <a:graphic>
              <a:graphicData uri="http://schemas.openxmlformats.org/drawingml/2006/picture">
                <pic:pic>
                  <pic:nvPicPr>
                    <pic:cNvPr id="0" name="4d936b6648b81ac897fc99370c2788f8e0b135d8fc31cfd77afceee66a92128c.png"/>
                    <pic:cNvPicPr/>
                  </pic:nvPicPr>
                  <pic:blipFill>
                    <a:blip r:embed="rId16"/>
                    <a:stretch>
                      <a:fillRect/>
                    </a:stretch>
                  </pic:blipFill>
                  <pic:spPr>
                    <a:xfrm>
                      <a:off x="0" y="0"/>
                      <a:ext cx="5486400" cy="3200400"/>
                    </a:xfrm>
                    <a:prstGeom prst="rect"/>
                  </pic:spPr>
                </pic:pic>
              </a:graphicData>
            </a:graphic>
          </wp:inline>
        </w:drawing>
      </w:r>
    </w:p>
    <w:p>
      <w:pPr>
        <w:spacing w:line="336" w:lineRule="auto" w:after="180"/>
      </w:pPr>
      <w:r>
        <w:rPr>
          <w:b w:val="0"/>
        </w:rPr>
        <w:t xml:space="preserve">MISSING INFORMATION: predict and name </w:t>
      </w:r>
      <w:r>
        <w:rPr>
          <w:b/>
        </w:rPr>
        <w:t>evidence</w:t>
      </w:r>
      <w:r>
        <w:rPr>
          <w:b w:val="0"/>
        </w:rPr>
        <w:t xml:space="preserve">.     TRANSFER CASE: predict and name </w:t>
      </w:r>
      <w:r>
        <w:rPr>
          <w:b/>
        </w:rPr>
        <w:t>evidence</w:t>
      </w:r>
      <w:r>
        <w:rPr>
          <w:b w:val="0"/>
        </w:rPr>
        <w:t>.</w:t>
      </w:r>
    </w:p>
    <w:p>
      <w:pPr>
        <w:pStyle w:val="Heading3"/>
      </w:pPr>
      <w:r>
        <w:t>Change one thing in the pictured case</w:t>
      </w:r>
    </w:p>
    <w:p>
      <w:pPr>
        <w:pStyle w:val="Heading1"/>
      </w:pPr>
      <w:r>
        <w:t>06. Name the eight-record errors, then trace a separate book matrix</w:t>
      </w:r>
    </w:p>
    <w:p>
      <w:r>
        <w:t>The book example has six cases and uses sound/repair labels.</w:t>
      </w:r>
    </w:p>
    <w:p>
      <w:pPr>
        <w:pStyle w:val="Heading2"/>
      </w:pPr>
      <w:r>
        <w:t>Match the main records to four outcome names</w:t>
      </w:r>
    </w:p>
    <w:p>
      <w:pPr>
        <w:pStyle w:val="Heading3"/>
      </w:pPr>
      <w:r>
        <w:t>Blocked is the positive class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Reference and prediction</w:t>
            </w:r>
          </w:p>
        </w:tc>
        <w:tc>
          <w:tcPr>
            <w:tcW w:type="dxa" w:w="3408"/>
          </w:tcPr>
          <w:p>
            <w:r>
              <w:t>Cell name</w:t>
            </w:r>
          </w:p>
        </w:tc>
        <w:tc>
          <w:tcPr>
            <w:tcW w:type="dxa" w:w="3408"/>
          </w:tcPr>
          <w:p>
            <w:r>
              <w:t>IDs and count</w:t>
            </w:r>
          </w:p>
        </w:tc>
      </w:tr>
      <w:tr>
        <w:tc>
          <w:tcPr>
            <w:tcW w:type="dxa" w:w="3408"/>
          </w:tcPr>
          <w:p>
            <w:r>
              <w:t>clear then clear</w:t>
            </w:r>
          </w:p>
        </w:tc>
        <w:tc>
          <w:tcPr>
            <w:tcW w:type="dxa" w:w="3408"/>
          </w:tcPr>
          <w:p>
            <w:r>
              <w:t>True negative TN</w:t>
            </w:r>
          </w:p>
        </w:tc>
        <w:tc>
          <w:tcPr>
            <w:tcW w:type="dxa" w:w="3408"/>
          </w:tcPr>
          <w:p>
            <w:r>
              <w:t>V1 V2 count 2</w:t>
            </w:r>
          </w:p>
        </w:tc>
      </w:tr>
      <w:tr>
        <w:tc>
          <w:tcPr>
            <w:tcW w:type="dxa" w:w="3408"/>
          </w:tcPr>
          <w:p>
            <w:r>
              <w:t>clear then blocked</w:t>
            </w:r>
          </w:p>
        </w:tc>
        <w:tc>
          <w:tcPr>
            <w:tcW w:type="dxa" w:w="3408"/>
          </w:tcPr>
          <w:p>
            <w:r>
              <w:t>False positive FP</w:t>
            </w:r>
          </w:p>
        </w:tc>
        <w:tc>
          <w:tcPr>
            <w:tcW w:type="dxa" w:w="3408"/>
          </w:tcPr>
          <w:p>
            <w:r>
              <w:t>V3 count 1</w:t>
            </w:r>
          </w:p>
        </w:tc>
      </w:tr>
      <w:tr>
        <w:tc>
          <w:tcPr>
            <w:tcW w:type="dxa" w:w="3408"/>
          </w:tcPr>
          <w:p>
            <w:r>
              <w:t>blocked then clear</w:t>
            </w:r>
          </w:p>
        </w:tc>
        <w:tc>
          <w:tcPr>
            <w:tcW w:type="dxa" w:w="3408"/>
          </w:tcPr>
          <w:p>
            <w:r>
              <w:t>False negative FN</w:t>
            </w:r>
          </w:p>
        </w:tc>
        <w:tc>
          <w:tcPr>
            <w:tcW w:type="dxa" w:w="3408"/>
          </w:tcPr>
          <w:p>
            <w:r>
              <w:t>V4 V5 count 2</w:t>
            </w:r>
          </w:p>
        </w:tc>
      </w:tr>
      <w:tr>
        <w:tc>
          <w:tcPr>
            <w:tcW w:type="dxa" w:w="3408"/>
          </w:tcPr>
          <w:p>
            <w:r>
              <w:t>blocked then blocked</w:t>
            </w:r>
          </w:p>
        </w:tc>
        <w:tc>
          <w:tcPr>
            <w:tcW w:type="dxa" w:w="3408"/>
          </w:tcPr>
          <w:p>
            <w:r>
              <w:t>True positive TP</w:t>
            </w:r>
          </w:p>
        </w:tc>
        <w:tc>
          <w:tcPr>
            <w:tcW w:type="dxa" w:w="3408"/>
          </w:tcPr>
          <w:p>
            <w:r>
              <w:t>V6 V7 V8 count 3</w:t>
            </w:r>
          </w:p>
        </w:tc>
      </w:tr>
    </w:tbl>
    <w:p>
      <w:r>
        <w:t>Read reference first and prediction second. Here a false positive is a false blocked alarm; a false negative is a missed blocked case.</w:t>
      </w:r>
    </w:p>
    <w:p>
      <w:pPr>
        <w:pStyle w:val="Heading2"/>
      </w:pPr>
      <w:r>
        <w:t>Place V3 and V4 before discussing</w:t>
      </w:r>
    </w:p>
    <w:p>
      <w:pPr>
        <w:pStyle w:val="Heading3"/>
      </w:pPr>
      <w:r>
        <w:t>Place V3 and V4 in the matrix. Explain which is a false positive and which is a false negative when blocked is positive.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reference uncertainty visible</w:t>
      </w:r>
    </w:p>
    <w:p>
      <w:pPr>
        <w:spacing w:line="336" w:lineRule="auto" w:after="180"/>
      </w:pPr>
      <w:r>
        <w:rPr>
          <w:b w:val="0"/>
        </w:rPr>
        <w:t xml:space="preserve">True means </w:t>
      </w:r>
      <w:r>
        <w:rPr>
          <w:b/>
        </w:rPr>
        <w:t>prediction</w:t>
      </w:r>
      <w:r>
        <w:rPr>
          <w:b w:val="0"/>
        </w:rPr>
        <w:t xml:space="preserve"> agrees with the reference. It does not prove that the reference annotation is infallible. Resolve disputed labels with the documented review policy rather than silently changing them to match </w:t>
      </w:r>
      <w:r>
        <w:rPr>
          <w:b/>
        </w:rPr>
        <w:t>prediction</w:t>
      </w:r>
      <w:r>
        <w:rPr>
          <w:b w:val="0"/>
        </w:rPr>
        <w:t>s.</w:t>
      </w:r>
    </w:p>
    <w:p>
      <w:pPr>
        <w:pStyle w:val="Heading2"/>
      </w:pPr>
      <w:r>
        <w:t>Introduce the separate six-book evaluation</w:t>
      </w:r>
    </w:p>
    <w:p>
      <w:pPr>
        <w:spacing w:line="336" w:lineRule="auto" w:after="180"/>
      </w:pPr>
      <w:r>
        <w:rPr>
          <w:b w:val="0"/>
        </w:rPr>
        <w:t>A fictional book-condition checker predicts repair or sound.</w:t>
      </w:r>
    </w:p>
    <w:p>
      <w:pPr>
        <w:spacing w:line="336" w:lineRule="auto" w:after="180"/>
      </w:pPr>
      <w:r>
        <w:rPr>
          <w:b w:val="0"/>
        </w:rPr>
        <w:t xml:space="preserve">Use reference rows and </w:t>
      </w:r>
      <w:r>
        <w:rPr>
          <w:b/>
        </w:rPr>
        <w:t>prediction</w:t>
      </w:r>
      <w:r>
        <w:rPr>
          <w:b w:val="0"/>
        </w:rPr>
        <w:t xml:space="preserve"> columns in order sound,repair. Repair is positive.</w:t>
      </w:r>
    </w:p>
    <w:p>
      <w:pPr>
        <w:spacing w:line="336" w:lineRule="auto" w:after="180"/>
      </w:pPr>
      <w:r>
        <w:rPr>
          <w:b w:val="0"/>
        </w:rPr>
        <w:t>Six reference/</w:t>
      </w:r>
      <w:r>
        <w:rPr>
          <w:b/>
        </w:rPr>
        <w:t>prediction</w:t>
      </w:r>
      <w:r>
        <w:rPr>
          <w:b w:val="0"/>
        </w:rPr>
        <w:t xml:space="preserve"> pairs: sound/sound twice; sound/repair once; repair/sound once; repair/repair twice.</w:t>
      </w:r>
    </w:p>
    <w:p>
      <w:pPr>
        <w:pStyle w:val="Heading2"/>
      </w:pPr>
      <w:r>
        <w:t>Trace each book-case cell</w:t>
      </w:r>
    </w:p>
    <w:p>
      <w:r>
        <w:drawing>
          <wp:inline xmlns:a="http://schemas.openxmlformats.org/drawingml/2006/main" xmlns:pic="http://schemas.openxmlformats.org/drawingml/2006/picture">
            <wp:extent cx="5486400" cy="4005072"/>
            <wp:docPr id="14" name="Picture 14" descr="Declare axes: Rows: reference sound,repair. Columns: predicted sound,repair. → Fill sound row: Two true negatives and one false positive: [2,1]. → Fill repair row: One false negative and two true positives: [1,2]. → Read result: Matrix [[2,1],[1,2]]: agreement 4/6, repair recall 2/3."/>
            <wp:cNvGraphicFramePr>
              <a:graphicFrameLocks noChangeAspect="1"/>
            </wp:cNvGraphicFramePr>
            <a:graphic>
              <a:graphicData uri="http://schemas.openxmlformats.org/drawingml/2006/picture">
                <pic:pic>
                  <pic:nvPicPr>
                    <pic:cNvPr id="0" name="academy-story-ai-2-13-02.png"/>
                    <pic:cNvPicPr/>
                  </pic:nvPicPr>
                  <pic:blipFill>
                    <a:blip r:embed="rId17"/>
                    <a:stretch>
                      <a:fillRect/>
                    </a:stretch>
                  </pic:blipFill>
                  <pic:spPr>
                    <a:xfrm>
                      <a:off x="0" y="0"/>
                      <a:ext cx="5486400" cy="4005072"/>
                    </a:xfrm>
                    <a:prstGeom prst="rect"/>
                  </pic:spPr>
                </pic:pic>
              </a:graphicData>
            </a:graphic>
          </wp:inline>
        </w:drawing>
      </w:r>
    </w:p>
    <w:p>
      <w:pPr>
        <w:spacing w:line="336" w:lineRule="auto" w:after="180"/>
      </w:pPr>
      <w:r>
        <w:rPr>
          <w:b w:val="0"/>
        </w:rPr>
        <w:t>Each case enters one cell according to its reference and predicted label. The off-diagonal cells represent different mistakes: a false alarm on a sound book versus a missed repair.</w:t>
      </w:r>
    </w:p>
    <w:p>
      <w:pPr>
        <w:spacing w:line="336" w:lineRule="auto" w:after="180"/>
      </w:pPr>
      <w:r>
        <w:rPr>
          <w:b w:val="0"/>
        </w:rPr>
        <w:t>Trace the cell definitions before naming rates; swapping axes changes the table’s interpretation even if its diagonal sum remains unchanged.</w:t>
      </w:r>
    </w:p>
    <w:p>
      <w:pPr>
        <w:pStyle w:val="Heading2"/>
      </w:pPr>
      <w:r>
        <w:t>State the changed case’s observation status</w:t>
      </w:r>
    </w:p>
    <w:p>
      <w:pPr>
        <w:spacing w:line="336" w:lineRule="auto" w:after="180"/>
      </w:pPr>
      <w:r>
        <w:rPr>
          <w:b w:val="0"/>
        </w:rPr>
        <w:t>The changed book-case outcome is a hypothetical new-version scenario. Recounting the supplied changed prediction is an arithmetic exercise; this lesson does not run a real model revision or establish general improvement.</w:t>
      </w:r>
    </w:p>
    <w:p>
      <w:pPr>
        <w:pStyle w:val="Heading2"/>
      </w:pPr>
      <w:r>
        <w:t>Predict a supplied hypothetical revision</w:t>
      </w:r>
    </w:p>
    <w:p>
      <w:pPr>
        <w:pStyle w:val="ListBullet"/>
      </w:pPr>
      <w:r>
        <w:t>Change one thing: Change one repair/sound prediction to repair/repair after a real model revision.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15" name="Picture 15" descr="Original case: Matrix [[2,1],[1,2]]: agreement 4/6, repair recall 2/3. Changed condition: Change one repair/sound prediction to repair/repair after a real model revision. Expected result: Repair row becomes [0,3]; agreement becomes 5/6. Reason: One false negative moves to true positive; the sound row stays [2,1]."/>
            <wp:cNvGraphicFramePr>
              <a:graphicFrameLocks noChangeAspect="1"/>
            </wp:cNvGraphicFramePr>
            <a:graphic>
              <a:graphicData uri="http://schemas.openxmlformats.org/drawingml/2006/picture">
                <pic:pic>
                  <pic:nvPicPr>
                    <pic:cNvPr id="0" name="academy-story-ai-2-13-04.png"/>
                    <pic:cNvPicPr/>
                  </pic:nvPicPr>
                  <pic:blipFill>
                    <a:blip r:embed="rId18"/>
                    <a:stretch>
                      <a:fillRect/>
                    </a:stretch>
                  </pic:blipFill>
                  <pic:spPr>
                    <a:xfrm>
                      <a:off x="0" y="0"/>
                      <a:ext cx="5486400" cy="3026664"/>
                    </a:xfrm>
                    <a:prstGeom prst="rect"/>
                  </pic:spPr>
                </pic:pic>
              </a:graphicData>
            </a:graphic>
          </wp:inline>
        </w:drawing>
      </w:r>
    </w:p>
    <w:p>
      <w:pPr>
        <w:pStyle w:val="Heading2"/>
      </w:pPr>
      <w:r>
        <w:t>Explain the unnecessary review and label limit</w:t>
      </w:r>
    </w:p>
    <w:p>
      <w:pPr>
        <w:pStyle w:val="ListBullet"/>
      </w:pPr>
      <w:r>
        <w:t>Read the labelled picture: Which error causes a sound book to be sent for unnecessary repair review?</w:t>
      </w:r>
    </w:p>
    <w:p>
      <w:pPr>
        <w:pStyle w:val="ListBullet"/>
      </w:pPr>
      <w:r>
        <w:t>Reference labels can themselves be disputed; a true-positive name does not guarantee the annotation is infallible.</w:t>
      </w:r>
    </w:p>
    <w:p>
      <w:pPr>
        <w:pStyle w:val="Heading2"/>
      </w:pPr>
      <w:r>
        <w:t>Earlier wording, alternatives and picture transcripts · reference / check after trying</w:t>
      </w:r>
    </w:p>
    <w:p>
      <w:pPr>
        <w:spacing w:line="336" w:lineRule="auto" w:after="180"/>
      </w:pPr>
      <w:r>
        <w:rPr>
          <w:b w:val="0"/>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6" name="Picture 16" descr="Worked evidence for Types of Classification Error"/>
            <wp:cNvGraphicFramePr>
              <a:graphicFrameLocks noChangeAspect="1"/>
            </wp:cNvGraphicFramePr>
            <a:graphic>
              <a:graphicData uri="http://schemas.openxmlformats.org/drawingml/2006/picture">
                <pic:pic>
                  <pic:nvPicPr>
                    <pic:cNvPr id="0" name="22878771cfa907d8fdd82a59c69a1ddb72520a93d8b7a55c8d094b19302955e4.png"/>
                    <pic:cNvPicPr/>
                  </pic:nvPicPr>
                  <pic:blipFill>
                    <a:blip r:embed="rId19"/>
                    <a:stretch>
                      <a:fillRect/>
                    </a:stretch>
                  </pic:blipFill>
                  <pic:spPr>
                    <a:xfrm>
                      <a:off x="0" y="0"/>
                      <a:ext cx="5486400" cy="2377440"/>
                    </a:xfrm>
                    <a:prstGeom prst="rect"/>
                  </pic:spPr>
                </pic:pic>
              </a:graphicData>
            </a:graphic>
          </wp:inline>
        </w:drawing>
      </w:r>
    </w:p>
    <w:p>
      <w:pPr>
        <w:spacing w:line="336" w:lineRule="auto" w:after="180"/>
      </w:pPr>
      <w:r>
        <w:rPr>
          <w:b w:val="0"/>
        </w:rPr>
        <w:t xml:space="preserve">1. </w:t>
      </w:r>
      <w:r>
        <w:rPr>
          <w:b/>
        </w:rPr>
        <w:t>Evidence</w:t>
      </w:r>
      <w:r>
        <w:rPr>
          <w:b w:val="0"/>
        </w:rPr>
        <w:t xml:space="preserve"> record: TP=4, TN=5, FP=2, FN=1.</w:t>
      </w:r>
    </w:p>
    <w:p>
      <w:pPr>
        <w:spacing w:line="336" w:lineRule="auto" w:after="180"/>
      </w:pPr>
      <w:r>
        <w:rPr>
          <w:b w:val="0"/>
        </w:rPr>
        <w:t>2. Correct = TP + TN = 9; all = 12; accuracy = 9/12 = 75%.</w:t>
      </w:r>
    </w:p>
    <w:p>
      <w:pPr>
        <w:spacing w:line="336" w:lineRule="auto" w:after="180"/>
      </w:pPr>
      <w:r>
        <w:rPr>
          <w:b w:val="0"/>
        </w:rPr>
        <w:t>3. False alarms = 2; misses = 1.</w:t>
      </w:r>
    </w:p>
    <w:p>
      <w:pPr>
        <w:spacing w:line="336" w:lineRule="auto" w:after="180"/>
      </w:pPr>
      <w:r>
        <w:rPr>
          <w:b w:val="0"/>
        </w:rPr>
        <w:t>4. Which error matters more depends on the decision’s consequence.</w:t>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Types of Classification Error</w:t>
      </w:r>
    </w:p>
    <w:p>
      <w:pPr>
        <w:pStyle w:val="Heading3"/>
      </w:pPr>
      <w:r>
        <w:t>The facts we will use</w:t>
      </w:r>
    </w:p>
    <w:p>
      <w:r>
        <w:drawing>
          <wp:inline xmlns:a="http://schemas.openxmlformats.org/drawingml/2006/main" xmlns:pic="http://schemas.openxmlformats.org/drawingml/2006/picture">
            <wp:extent cx="5486400" cy="3077029"/>
            <wp:docPr id="17" name="Picture 17" descr="Reference rows, prediction columns"/>
            <wp:cNvGraphicFramePr>
              <a:graphicFrameLocks noChangeAspect="1"/>
            </wp:cNvGraphicFramePr>
            <a:graphic>
              <a:graphicData uri="http://schemas.openxmlformats.org/drawingml/2006/picture">
                <pic:pic>
                  <pic:nvPicPr>
                    <pic:cNvPr id="0" name="academy-detail-ai-2-13.png"/>
                    <pic:cNvPicPr/>
                  </pic:nvPicPr>
                  <pic:blipFill>
                    <a:blip r:embed="rId20"/>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346057" cy="5943599"/>
            <wp:docPr id="18" name="Picture 18" descr="Types of Classification Error. Declare axes: Rows: reference sound,repair. Columns: predicted sound,repair.. Fill sound row: Two true negatives and one false positive: [2,1].. Fill repair row: One false negative and two true positives: [1,2].. Read result: Matrix [[2,1],[1,2]]: agreement 4/6, repair recall 2/3."/>
            <wp:cNvGraphicFramePr>
              <a:graphicFrameLocks noChangeAspect="1"/>
            </wp:cNvGraphicFramePr>
            <a:graphic>
              <a:graphicData uri="http://schemas.openxmlformats.org/drawingml/2006/picture">
                <pic:pic>
                  <pic:nvPicPr>
                    <pic:cNvPr id="0" name="academy-visual-ai-2-13.png"/>
                    <pic:cNvPicPr/>
                  </pic:nvPicPr>
                  <pic:blipFill>
                    <a:blip r:embed="rId21"/>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Declare axes</w:t>
            </w:r>
          </w:p>
        </w:tc>
        <w:tc>
          <w:tcPr>
            <w:tcW w:type="dxa" w:w="5112"/>
          </w:tcPr>
          <w:p>
            <w:r>
              <w:t>Rows: reference sound,repair. Columns: predicted sound,repair.</w:t>
            </w:r>
          </w:p>
        </w:tc>
      </w:tr>
      <w:tr>
        <w:tc>
          <w:tcPr>
            <w:tcW w:type="dxa" w:w="5112"/>
          </w:tcPr>
          <w:p>
            <w:r>
              <w:t>2. Fill sound row</w:t>
            </w:r>
          </w:p>
        </w:tc>
        <w:tc>
          <w:tcPr>
            <w:tcW w:type="dxa" w:w="5112"/>
          </w:tcPr>
          <w:p>
            <w:r>
              <w:t>Two true negatives and one false positive: [2,1].</w:t>
            </w:r>
          </w:p>
        </w:tc>
      </w:tr>
      <w:tr>
        <w:tc>
          <w:tcPr>
            <w:tcW w:type="dxa" w:w="5112"/>
          </w:tcPr>
          <w:p>
            <w:r>
              <w:t>3. Fill repair row</w:t>
            </w:r>
          </w:p>
        </w:tc>
        <w:tc>
          <w:tcPr>
            <w:tcW w:type="dxa" w:w="5112"/>
          </w:tcPr>
          <w:p>
            <w:r>
              <w:t>One false negative and two true positives: [1,2].</w:t>
            </w:r>
          </w:p>
        </w:tc>
      </w:tr>
      <w:tr>
        <w:tc>
          <w:tcPr>
            <w:tcW w:type="dxa" w:w="5112"/>
          </w:tcPr>
          <w:p>
            <w:r>
              <w:t>4. Read result</w:t>
            </w:r>
          </w:p>
        </w:tc>
        <w:tc>
          <w:tcPr>
            <w:tcW w:type="dxa" w:w="5112"/>
          </w:tcPr>
          <w:p>
            <w:r>
              <w:t>Matrix [[2,1],[1,2]]: agreement 4/6, repair recall 2/3.</w:t>
            </w:r>
          </w:p>
        </w:tc>
      </w:tr>
    </w:tbl>
    <w:p>
      <w:r>
        <w:t>Match each pictured step to the supplied facts. This is a worked teaching case, not an independent assessment.</w:t>
      </w:r>
    </w:p>
    <w:p>
      <w:pPr>
        <w:pStyle w:val="Heading3"/>
      </w:pPr>
      <w:r>
        <w:t>Why this result follows</w:t>
      </w:r>
    </w:p>
    <w:p>
      <w:pPr>
        <w:pStyle w:val="Heading3"/>
      </w:pPr>
      <w:r>
        <w:t>What this example does not establish</w:t>
      </w:r>
    </w:p>
    <w:p>
      <w:pPr>
        <w:pStyle w:val="Heading1"/>
      </w:pPr>
      <w:r>
        <w:t>07. A zero cell is an observation, not a guarantee</w:t>
      </w:r>
    </w:p>
    <w:p>
      <w:r>
        <w:t>A matrix records error patterns without proving their cause.</w:t>
      </w:r>
    </w:p>
    <w:p>
      <w:pPr>
        <w:pStyle w:val="Heading2"/>
      </w:pPr>
      <w:r>
        <w:t>Report the full axis convention and evaluation scope</w:t>
      </w:r>
    </w:p>
    <w:p>
      <w:pPr>
        <w:spacing w:line="336" w:lineRule="auto" w:after="180"/>
      </w:pPr>
      <w:r>
        <w:rPr>
          <w:b w:val="0"/>
        </w:rPr>
        <w:t xml:space="preserve">Always report the evaluated split, number of records, reference and </w:t>
      </w:r>
      <w:r>
        <w:rPr>
          <w:b/>
        </w:rPr>
        <w:t>prediction</w:t>
      </w:r>
      <w:r>
        <w:rPr>
          <w:b w:val="0"/>
        </w:rPr>
        <w:t xml:space="preserve"> axes, label order and </w:t>
      </w:r>
      <w:r>
        <w:rPr>
          <w:b/>
        </w:rPr>
        <w:t>positive class</w:t>
      </w:r>
      <w:r>
        <w:rPr>
          <w:b w:val="0"/>
        </w:rPr>
        <w:t>. Reversing the axis order changes positions, not the underlying outcomes.</w:t>
      </w:r>
    </w:p>
    <w:p>
      <w:pPr>
        <w:spacing w:line="336" w:lineRule="auto" w:after="180"/>
      </w:pPr>
      <w:r>
        <w:rPr>
          <w:b w:val="0"/>
        </w:rPr>
        <w:t>Transposing rows and columns swaps the two kinds of error unless the labels are corrected. Read the headers before interpreting a diagram from another source.</w:t>
      </w:r>
    </w:p>
    <w:p>
      <w:pPr>
        <w:pStyle w:val="Heading2"/>
      </w:pPr>
      <w:r>
        <w:t>Retain ID-level records and future limits</w:t>
      </w:r>
    </w:p>
    <w:p>
      <w:pPr>
        <w:spacing w:line="336" w:lineRule="auto" w:after="180"/>
      </w:pPr>
      <w:r>
        <w:rPr>
          <w:b w:val="0"/>
        </w:rPr>
        <w:t xml:space="preserve">A zero cell means no such event in this evaluated set, not that it is impossible. A </w:t>
      </w:r>
      <w:r>
        <w:rPr>
          <w:b/>
        </w:rPr>
        <w:t>confusion matrix</w:t>
      </w:r>
      <w:r>
        <w:rPr>
          <w:b w:val="0"/>
        </w:rPr>
        <w:t xml:space="preserve"> does not show the cause of errors, label quality or performance on future data. Keep the ID-level records for investigation. Next is Week14, Decision Trees. Carry forward linked records and error evidence when inspecting a tree’s decisions; class imbalance was introduced in Week12.</w:t>
      </w:r>
    </w:p>
    <w:p>
      <w:pPr>
        <w:pStyle w:val="Heading2"/>
      </w:pPr>
      <w:r>
        <w:t>Compare equal scores with different mistakes</w:t>
      </w:r>
    </w:p>
    <w:p>
      <w:pPr>
        <w:pStyle w:val="Heading3"/>
      </w:pPr>
      <w:r>
        <w:t>Two classifiers have accuracy 5/8. One misses two blocked records and the other misses three. Explain how both statements can be true and what must accompany their matrices for a fair comparison.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9" name="Picture 19" descr="Misconception diagnosis for Types of Classification Error"/>
            <wp:cNvGraphicFramePr>
              <a:graphicFrameLocks noChangeAspect="1"/>
            </wp:cNvGraphicFramePr>
            <a:graphic>
              <a:graphicData uri="http://schemas.openxmlformats.org/drawingml/2006/picture">
                <pic:pic>
                  <pic:nvPicPr>
                    <pic:cNvPr id="0" name="e291376246ba86b52e22ab63befd2117145010f1aa330a702a4051ce0ffb829d.png"/>
                    <pic:cNvPicPr/>
                  </pic:nvPicPr>
                  <pic:blipFill>
                    <a:blip r:embed="rId22"/>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1"/>
      </w:pPr>
      <w:r>
        <w:t>08. Check row totals, column totals and the same-record comparison</w:t>
      </w:r>
    </w:p>
    <w:p>
      <w:r>
        <w:t>Equal accuracy can conceal a different distribution of mistakes.</w:t>
      </w:r>
    </w:p>
    <w:p>
      <w:pPr>
        <w:pStyle w:val="Heading2"/>
      </w:pPr>
      <w:r>
        <w:t>Audit the main totals and accuracy</w:t>
      </w:r>
    </w:p>
    <w:p>
      <w:pPr>
        <w:spacing w:line="336" w:lineRule="auto" w:after="180"/>
      </w:pPr>
      <w:r>
        <w:rPr>
          <w:b w:val="0"/>
        </w:rPr>
        <w:t>Row totals are 3 reference-clear and 5 reference-blocked. Column totals are 4 predicted-clear and 4 predicted-blocked. All four cells sum to 8. Accuracy is the diagonal total divided by the total: 5/8, or 62.5 percent. A separate miniature three-record illustration, clear/clear, clear/blocked and blocked/blocked, has matrix [[1,1],[0,1]] and accuracy2/3. These three records are an illustration here, not the Week12 twenty-case evaluation.</w:t>
      </w:r>
    </w:p>
    <w:p>
      <w:pPr>
        <w:pStyle w:val="Heading2"/>
      </w:pPr>
      <w:r>
        <w:t>Compare the alternative on the same eight references</w:t>
      </w:r>
    </w:p>
    <w:p>
      <w:pPr>
        <w:spacing w:line="336" w:lineRule="auto" w:after="180"/>
      </w:pPr>
      <w:r>
        <w:rPr>
          <w:b w:val="0"/>
        </w:rPr>
        <w:t xml:space="preserve">Another classifier on these same eight reference-labelled records could have matrix [[3,0],[3,2]]. It also gets 5/8 correct, but has zero </w:t>
      </w:r>
      <w:r>
        <w:rPr>
          <w:b/>
        </w:rPr>
        <w:t>false positive</w:t>
      </w:r>
      <w:r>
        <w:rPr>
          <w:b w:val="0"/>
        </w:rPr>
        <w:t xml:space="preserve">s and three </w:t>
      </w:r>
      <w:r>
        <w:rPr>
          <w:b/>
        </w:rPr>
        <w:t>false negative</w:t>
      </w:r>
      <w:r>
        <w:rPr>
          <w:b w:val="0"/>
        </w:rPr>
        <w:t>s.</w:t>
      </w:r>
    </w:p>
    <w:p>
      <w:pPr>
        <w:spacing w:line="336" w:lineRule="auto" w:after="180"/>
      </w:pPr>
      <w:r>
        <w:rPr>
          <w:b w:val="0"/>
        </w:rPr>
        <w:t xml:space="preserve">Our worked classifier has one </w:t>
      </w:r>
      <w:r>
        <w:rPr>
          <w:b/>
        </w:rPr>
        <w:t>false positive</w:t>
      </w:r>
      <w:r>
        <w:rPr>
          <w:b w:val="0"/>
        </w:rPr>
        <w:t xml:space="preserve"> and two </w:t>
      </w:r>
      <w:r>
        <w:rPr>
          <w:b/>
        </w:rPr>
        <w:t>false negative</w:t>
      </w:r>
      <w:r>
        <w:rPr>
          <w:b w:val="0"/>
        </w:rPr>
        <w:t xml:space="preserve">s. Equal accuracy does not settle which error pattern is preferable; consider the task and </w:t>
      </w:r>
      <w:r>
        <w:rPr>
          <w:b/>
        </w:rPr>
        <w:t>evidence</w:t>
      </w:r>
      <w:r>
        <w:rPr>
          <w:b w:val="0"/>
        </w:rPr>
        <w:t xml:space="preserve"> before choosing.</w:t>
      </w:r>
    </w:p>
    <w:p>
      <w:pPr>
        <w:pStyle w:val="Heading2"/>
      </w:pPr>
      <w:r>
        <w:t>Practise outcome names in W2</w:t>
      </w:r>
    </w:p>
    <w:p>
      <w:pPr>
        <w:spacing w:line="336" w:lineRule="auto" w:after="180"/>
      </w:pPr>
      <w:r>
        <w:rPr>
          <w:b w:val="0"/>
        </w:rPr>
        <w:t xml:space="preserve">Use workbook W2 for the connected example “Confusion matrices”.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Repair positive means good</w:t>
      </w:r>
    </w:p>
    <w:p>
      <w:pPr>
        <w:pStyle w:val="ListBullet"/>
      </w:pPr>
      <w:r>
        <w:t>Use the worked case for Confusion matrices. Proposed explanation: “Positive means good”.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Explain the separate book false alarm</w:t>
      </w:r>
    </w:p>
    <w:p>
      <w:pPr>
        <w:spacing w:line="336" w:lineRule="auto" w:after="180"/>
      </w:pPr>
      <w:r>
        <w:rPr>
          <w:b w:val="0"/>
        </w:rPr>
        <w:t>Which error causes a sound book to be sent for unnecessary repair review?</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spacing w:line="336" w:lineRule="auto" w:after="180"/>
      </w:pPr>
      <w:r>
        <w:rPr>
          <w:b w:val="0"/>
        </w:rPr>
        <w:t>LOGIC STUDIO</w:t>
      </w:r>
    </w:p>
    <w:p>
      <w:pPr>
        <w:spacing w:line="336" w:lineRule="auto" w:after="180"/>
      </w:pPr>
      <w:r>
        <w:rPr>
          <w:b w:val="0"/>
        </w:rPr>
        <w:t>Trace Before You Run</w:t>
      </w:r>
    </w:p>
    <w:p>
      <w:pPr>
        <w:spacing w:line="336" w:lineRule="auto" w:after="180"/>
      </w:pPr>
      <w:r>
        <w:rPr>
          <w:b w:val="0"/>
        </w:rPr>
        <w:t>Block code, pseudocode, tables, and diagrams are different ways to expose the same reasoning.</w:t>
      </w:r>
    </w:p>
    <w:p>
      <w:r>
        <w:drawing>
          <wp:inline xmlns:a="http://schemas.openxmlformats.org/drawingml/2006/main" xmlns:pic="http://schemas.openxmlformats.org/drawingml/2006/picture">
            <wp:extent cx="5486400" cy="1901952"/>
            <wp:docPr id="20" name="Picture 20" descr="Logic tracing graphic for Types of Classification Error"/>
            <wp:cNvGraphicFramePr>
              <a:graphicFrameLocks noChangeAspect="1"/>
            </wp:cNvGraphicFramePr>
            <a:graphic>
              <a:graphicData uri="http://schemas.openxmlformats.org/drawingml/2006/picture">
                <pic:pic>
                  <pic:nvPicPr>
                    <pic:cNvPr id="0" name="eea505167ffbbb10362ff86f5f17a806cbfff2dadf444f92883587fa6eb375a7.png"/>
                    <pic:cNvPicPr/>
                  </pic:nvPicPr>
                  <pic:blipFill>
                    <a:blip r:embed="rId23"/>
                    <a:stretch>
                      <a:fillRect/>
                    </a:stretch>
                  </pic:blipFill>
                  <pic:spPr>
                    <a:xfrm>
                      <a:off x="0" y="0"/>
                      <a:ext cx="5486400" cy="1901952"/>
                    </a:xfrm>
                    <a:prstGeom prst="rect"/>
                  </pic:spPr>
                </pic:pic>
              </a:graphicData>
            </a:graphic>
          </wp:inline>
        </w:drawing>
      </w:r>
    </w:p>
    <w:p>
      <w:pPr>
        <w:spacing w:line="336" w:lineRule="auto" w:after="180"/>
      </w:pPr>
      <w:r>
        <w:rPr>
          <w:b w:val="0"/>
        </w:rPr>
        <w:t xml:space="preserve">SET </w:t>
      </w:r>
      <w:r>
        <w:rPr>
          <w:b/>
        </w:rPr>
        <w:t>evidence</w:t>
      </w:r>
      <w:r>
        <w:rPr>
          <w:b w:val="0"/>
        </w:rPr>
        <w:t>_record</w:t>
        <w:br/>
        <w:t>PREDICT expected_result</w:t>
        <w:br/>
        <w:t>RUN one normal case and one boundary case</w:t>
        <w:br/>
        <w:t>COMPARE actual_result with expected_result</w:t>
        <w:br/>
        <w:t>IF different: locate first cause; change one factor; RETEST</w:t>
        <w:br/>
        <w:t>EXPLAIN result, limitation, and next safe step</w:t>
      </w:r>
    </w:p>
    <w:p>
      <w:pPr>
        <w:spacing w:line="336" w:lineRule="auto" w:after="180"/>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Practise with less help: Explain the two error types</w:t>
      </w:r>
    </w:p>
    <w:p>
      <w:pPr>
        <w:pStyle w:val="Heading3"/>
      </w:pPr>
      <w:r>
        <w:t>Check your reasoning</w:t>
      </w:r>
    </w:p>
    <w:p>
      <w:pPr>
        <w:pStyle w:val="Heading3"/>
      </w:pPr>
      <w:r>
        <w:t>Explain the picture</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Build and audit the matrix from the eight supplied records</w:t>
      </w:r>
    </w:p>
    <w:p>
      <w:r>
        <w:t>Keep prediction, paper tally and executed output distinguishable.</w:t>
      </w:r>
    </w:p>
    <w:p>
      <w:pPr>
        <w:pStyle w:val="Heading2"/>
      </w:pPr>
      <w:r>
        <w:t>Predict, place, count, check and reinterpret</w:t>
      </w:r>
    </w:p>
    <w:p>
      <w:pPr>
        <w:pStyle w:val="ListNumber"/>
      </w:pPr>
      <w:r>
        <w:t>Use the complete eight V1–V8 reference/prediction records in Section2 and the matching code in Section3. Write headers before placing each ID exactly once. Predict all four counts, row totals, column totals, diagonal total and accuracy. Run the supplied script or label the result a paper count; compare with your first tally. If there is a mismatch, find the first incorrectly placed ID rather than changing a total to match the output. Keep both attempts. Then read the same count grid with clear declared positive: keep the axes and numerical counts fixed, rename the four outcome types and explain why accuracy stays the same. No classifier is fitted, and the R1–R6 independent records remain reserved.</w:t>
      </w:r>
    </w:p>
    <w:p>
      <w:pPr>
        <w:pStyle w:val="Heading2"/>
      </w:pPr>
      <w:r>
        <w:t>Check the script’s input assumptions</w:t>
      </w:r>
    </w:p>
    <w:p>
      <w:pPr>
        <w:spacing w:line="336" w:lineRule="auto" w:after="180"/>
      </w:pPr>
      <w:r>
        <w:rPr>
          <w:b w:val="0"/>
        </w:rPr>
        <w:t>Before counting a real evaluation, check unique IDs, allowed labels, paired references and predictions, and unresolved reviews. This supplied script assumes those checks have passed. It would count a duplicated tuple twice and raise KeyError for an unfamiliar label; neither behaviour is a complete data-review policy. Retain the source record and review a problem rather than silently dropping it or inventing a class.</w:t>
      </w:r>
    </w:p>
    <w:p>
      <w:pPr>
        <w:pStyle w:val="Heading2"/>
      </w:pPr>
      <w:r>
        <w:t>Keep the evidence and one concrete consequence</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rPr>
        <w:t>EVIDENCE</w:t>
      </w:r>
      <w:r>
        <w:rPr>
          <w:b w:val="0"/>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21" name="Picture 21" descr="Evidence lab graphic for Types of Classification Error"/>
            <wp:cNvGraphicFramePr>
              <a:graphicFrameLocks noChangeAspect="1"/>
            </wp:cNvGraphicFramePr>
            <a:graphic>
              <a:graphicData uri="http://schemas.openxmlformats.org/drawingml/2006/picture">
                <pic:pic>
                  <pic:nvPicPr>
                    <pic:cNvPr id="0" name="8688453354247542ac3150f719b556b4670559dc85887ec4c14241e534553724.png"/>
                    <pic:cNvPicPr/>
                  </pic:nvPicPr>
                  <pic:blipFill>
                    <a:blip r:embed="rId24"/>
                    <a:stretch>
                      <a:fillRect/>
                    </a:stretch>
                  </pic:blipFill>
                  <pic:spPr>
                    <a:xfrm>
                      <a:off x="0" y="0"/>
                      <a:ext cx="5486400" cy="1901952"/>
                    </a:xfrm>
                    <a:prstGeom prst="rect"/>
                  </pic:spPr>
                </pic:pic>
              </a:graphicData>
            </a:graphic>
          </wp:inline>
        </w:drawing>
      </w:r>
    </w:p>
    <w:p>
      <w:pPr>
        <w:spacing w:line="336" w:lineRule="auto" w:after="180"/>
      </w:pPr>
      <w:r>
        <w:rPr>
          <w:b w:val="0"/>
        </w:rPr>
        <w:t>Place the eight supplied V1–V8 reference/prediction pairs into a labelled2×2 grid. Check all cell, row and column totals against eight records, then explain a false alarm and a missed blocked case. Keep the six R-records for independent assessment.</w:t>
      </w:r>
    </w:p>
    <w:p>
      <w:pPr>
        <w:pStyle w:val="Heading3"/>
      </w:pPr>
      <w:r>
        <w:t>Plan → try → check</w:t>
      </w:r>
    </w:p>
    <w:p>
      <w:pPr>
        <w:pStyle w:val="Heading1"/>
      </w:pPr>
      <w:r>
        <w:t>14. Try alone: count the new R1–R6 evaluation</w:t>
      </w:r>
    </w:p>
    <w:p>
      <w:r>
        <w:t>Build labelled cells and totals before consulting the key.</w:t>
      </w:r>
    </w:p>
    <w:p>
      <w:pPr>
        <w:pStyle w:val="Heading2"/>
      </w:pPr>
      <w:r>
        <w:t>The independent paired outcomes</w:t>
      </w:r>
    </w:p>
    <w:p>
      <w:pPr>
        <w:spacing w:line="336" w:lineRule="auto" w:after="180"/>
      </w:pPr>
      <w:r>
        <w:rPr>
          <w:b w:val="0"/>
        </w:rPr>
        <w:t xml:space="preserve">Each pair below is reference then </w:t>
      </w:r>
      <w:r>
        <w:rPr>
          <w:b/>
        </w:rPr>
        <w:t>prediction</w:t>
      </w:r>
      <w:r>
        <w:rPr>
          <w:b w:val="0"/>
        </w:rPr>
        <w:t>: R1 clear/clear, R2 clear/blocked, R3 clear/blocked, R4 blocked/blocked, R5 blocked/clear, R6 blocked/blocked. Use clear then blocked on both axes and reference rows.</w:t>
      </w:r>
    </w:p>
    <w:p>
      <w:pPr>
        <w:spacing w:line="336" w:lineRule="auto" w:after="180"/>
      </w:pPr>
      <w:r>
        <w:rPr>
          <w:b w:val="0"/>
        </w:rPr>
        <w:t>Build the matrix, give row and column totals, name TP,TN,FP,FN with blocked positive, and calculate accuracy.</w:t>
      </w:r>
    </w:p>
    <w:p>
      <w:pPr>
        <w:pStyle w:val="Heading2"/>
      </w:pPr>
      <w:r>
        <w:t>Your 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afterwards</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Count a fresh evaluation independently</w:t>
      </w:r>
    </w:p>
    <w:p>
      <w:pPr>
        <w:pStyle w:val="Heading3"/>
      </w:pPr>
      <w:r>
        <w:t>Week 13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Positive means sports. A sports book predicted other and a non-sports book predicted sports occur. Name each error and its consequence for the sports shelf.</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Separate recommending an unsuitable book from failing to surface a suitable one.</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val="0"/>
        </w:rPr>
        <w:t>Positive means 'should recommend'. A book that should be recommended is rejected; a book that should not be recommended is accepted. Name both errors and explain who experiences each consequence.</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Record different recommender errors and their consequences</w:t>
      </w:r>
    </w:p>
    <w:p>
      <w:r>
        <w:t>Keep reference policy, prediction and human decision visible.</w:t>
      </w:r>
    </w:p>
    <w:p>
      <w:pPr>
        <w:pStyle w:val="Heading2"/>
      </w:pPr>
      <w:r>
        <w:t>This week’s concrete portfolio contribution</w:t>
      </w:r>
    </w:p>
    <w:p>
      <w:pPr>
        <w:spacing w:line="336" w:lineRule="auto" w:after="180"/>
      </w:pPr>
      <w:r>
        <w:rPr>
          <w:b w:val="0"/>
        </w:rPr>
        <w:t>Use a declared binary category task for the fictional recommender, not an unexplained judgement that a ranking is good. Define should recommend from a documented reference policy and declare it positive. Keep paired reference/prediction outcomes by invented case ID, identify an unsuitable option shown versus a suitable option missed, and attach a concrete consequence to each. Do not infer error causes or reader enjoyment from the matrix alone.</w:t>
      </w:r>
    </w:p>
    <w:p>
      <w:pPr>
        <w:spacing w:line="336" w:lineRule="auto" w:after="180"/>
      </w:pPr>
      <w:r>
        <w:rPr>
          <w:b w:val="0"/>
        </w:rPr>
        <w:t xml:space="preserve">Use a confusion table when evaluating recommender category </w:t>
      </w:r>
      <w:r>
        <w:rPr>
          <w:b/>
        </w:rPr>
        <w:t>prediction</w:t>
      </w:r>
      <w:r>
        <w:rPr>
          <w:b w:val="0"/>
        </w:rPr>
        <w:t>s and attach concrete consequences to each error.</w:t>
      </w:r>
    </w:p>
    <w:p>
      <w:pPr>
        <w:pStyle w:val="Heading2"/>
      </w:pPr>
      <w:r>
        <w:t>Keep the checkpoint and evidence</w:t>
      </w:r>
    </w:p>
    <w:p>
      <w:pPr>
        <w:spacing w:line="336" w:lineRule="auto" w:after="180"/>
      </w:pPr>
      <w:r>
        <w:rPr>
          <w:b w:val="0"/>
        </w:rPr>
        <w:t>THIS WEEK’S CHECKPOINT  Separate recommending an unsuitable book from failing to surface a suitable one.</w:t>
      </w:r>
    </w:p>
    <w:p>
      <w:pPr>
        <w:spacing w:line="336" w:lineRule="auto" w:after="180"/>
      </w:pPr>
      <w:r>
        <w:rPr>
          <w:b w:val="0"/>
        </w:rPr>
        <w:t xml:space="preserve">SYSTEM MAP  Reader need → allowed </w:t>
      </w:r>
      <w:r>
        <w:rPr>
          <w:b/>
        </w:rPr>
        <w:t>input</w:t>
      </w:r>
      <w:r>
        <w:rPr>
          <w:b w:val="0"/>
        </w:rPr>
        <w:t xml:space="preserve">s → transparent rule or score → ranked candidates → explanation → test record → </w:t>
      </w:r>
      <w:r>
        <w:rPr>
          <w:b/>
        </w:rPr>
        <w:t>human decision</w:t>
      </w:r>
    </w:p>
    <w:p>
      <w:pPr>
        <w:spacing w:line="336" w:lineRule="auto" w:after="180"/>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RESPONSIBLE DESIGN  Collect only necessary information. Show uncertainty and limits. Never confuse a ranking with a fact about a person.</w:t>
      </w:r>
    </w:p>
    <w:p>
      <w:pPr>
        <w:pStyle w:val="Heading2"/>
      </w:pPr>
      <w:r>
        <w:t>Earlier wording, alternatives and picture transcripts · reference / check after trying</w:t>
      </w:r>
    </w:p>
    <w:p>
      <w:pPr>
        <w:spacing w:line="336" w:lineRule="auto" w:after="180"/>
      </w:pPr>
      <w:r>
        <w:rPr>
          <w:b w:val="0"/>
        </w:rPr>
        <w:t>CUMULATIVE PROJECT</w:t>
      </w:r>
    </w:p>
    <w:p>
      <w:pPr>
        <w:spacing w:line="336" w:lineRule="auto" w:after="180"/>
      </w:pPr>
      <w:r>
        <w:rPr>
          <w:b w:val="0"/>
        </w:rPr>
        <w:t>Transparent Book Recommender</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2" name="Picture 22" descr="Book recommender connection for Types of Classification Error"/>
            <wp:cNvGraphicFramePr>
              <a:graphicFrameLocks noChangeAspect="1"/>
            </wp:cNvGraphicFramePr>
            <a:graphic>
              <a:graphicData uri="http://schemas.openxmlformats.org/drawingml/2006/picture">
                <pic:pic>
                  <pic:nvPicPr>
                    <pic:cNvPr id="0" name="b0178a892832b04754fdeb3a77558a99fe084b376fae5e5de286ba65f2245b91.png"/>
                    <pic:cNvPicPr/>
                  </pic:nvPicPr>
                  <pic:blipFill>
                    <a:blip r:embed="rId25"/>
                    <a:stretch>
                      <a:fillRect/>
                    </a:stretch>
                  </pic:blipFill>
                  <pic:spPr>
                    <a:xfrm>
                      <a:off x="0" y="0"/>
                      <a:ext cx="5486400" cy="1901952"/>
                    </a:xfrm>
                    <a:prstGeom prst="rect"/>
                  </pic:spPr>
                </pic:pic>
              </a:graphicData>
            </a:graphic>
          </wp:inline>
        </w:drawing>
      </w:r>
    </w:p>
    <w:p>
      <w:pPr>
        <w:pStyle w:val="Heading3"/>
      </w:pPr>
      <w:r>
        <w:t>Evidence for your project</w:t>
      </w:r>
    </w:p>
    <w:p>
      <w:pPr>
        <w:pStyle w:val="Heading1"/>
      </w:pPr>
      <w:r>
        <w:t>16. Finish: explain the cell and its consequence</w:t>
      </w:r>
    </w:p>
    <w:p>
      <w:r>
        <w:t>Name the reference, prediction and positive class before the abbreviation.</w:t>
      </w:r>
    </w:p>
    <w:p>
      <w:pPr>
        <w:pStyle w:val="Heading2"/>
      </w:pPr>
      <w:r>
        <w:t>Your explanation without notes</w:t>
      </w:r>
    </w:p>
    <w:p>
      <w:pPr>
        <w:pStyle w:val="ListBullet"/>
      </w:pPr>
      <w:r>
        <w:t>Close your notes. Explain this goal in your own words: Build a labelled confusion matrix from matched reference and prediction pairs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Choose a changed return case</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Your quick word guide</w:t>
      </w:r>
    </w:p>
    <w:p>
      <w:r>
        <w:t>Use the words to explain a particular step, record or limit.</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true positive</w:t>
            </w:r>
          </w:p>
        </w:tc>
        <w:tc>
          <w:tcPr>
            <w:tcW w:type="dxa" w:w="3408"/>
          </w:tcPr>
          <w:p>
            <w:r>
              <w:t>An actually positive case correctly predicted positive.</w:t>
            </w:r>
          </w:p>
        </w:tc>
        <w:tc>
          <w:tcPr>
            <w:tcW w:type="dxa" w:w="3408"/>
          </w:tcPr>
          <w:p>
            <w:r/>
          </w:p>
        </w:tc>
      </w:tr>
      <w:tr>
        <w:tc>
          <w:tcPr>
            <w:tcW w:type="dxa" w:w="3408"/>
          </w:tcPr>
          <w:p>
            <w:r>
              <w:t>true negative</w:t>
            </w:r>
          </w:p>
        </w:tc>
        <w:tc>
          <w:tcPr>
            <w:tcW w:type="dxa" w:w="3408"/>
          </w:tcPr>
          <w:p>
            <w:r>
              <w:t>An actually negative case correctly predicted negative.</w:t>
            </w:r>
          </w:p>
        </w:tc>
        <w:tc>
          <w:tcPr>
            <w:tcW w:type="dxa" w:w="3408"/>
          </w:tcPr>
          <w:p>
            <w:r/>
          </w:p>
        </w:tc>
      </w:tr>
      <w:tr>
        <w:tc>
          <w:tcPr>
            <w:tcW w:type="dxa" w:w="3408"/>
          </w:tcPr>
          <w:p>
            <w:r>
              <w:t>false positive</w:t>
            </w:r>
          </w:p>
        </w:tc>
        <w:tc>
          <w:tcPr>
            <w:tcW w:type="dxa" w:w="3408"/>
          </w:tcPr>
          <w:p>
            <w:r>
              <w:t>An actually negative case predicted positive, under a stated definition of positive.</w:t>
            </w:r>
          </w:p>
        </w:tc>
        <w:tc>
          <w:tcPr>
            <w:tcW w:type="dxa" w:w="3408"/>
          </w:tcPr>
          <w:p>
            <w:r/>
          </w:p>
        </w:tc>
      </w:tr>
      <w:tr>
        <w:tc>
          <w:tcPr>
            <w:tcW w:type="dxa" w:w="3408"/>
          </w:tcPr>
          <w:p>
            <w:r>
              <w:t>false negative</w:t>
            </w:r>
          </w:p>
        </w:tc>
        <w:tc>
          <w:tcPr>
            <w:tcW w:type="dxa" w:w="3408"/>
          </w:tcPr>
          <w:p>
            <w:r>
              <w:t>An actually positive case predicted negative, under a stated definition of positive.</w:t>
            </w:r>
          </w:p>
        </w:tc>
        <w:tc>
          <w:tcPr>
            <w:tcW w:type="dxa" w:w="3408"/>
          </w:tcPr>
          <w:p>
            <w:r/>
          </w:p>
        </w:tc>
      </w:tr>
    </w:tbl>
    <w:p>
      <w:pPr>
        <w:pStyle w:val="Heading2"/>
      </w:pPr>
      <w:r>
        <w:t>Terms for the connected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Confusion matrix</w:t>
            </w:r>
          </w:p>
        </w:tc>
        <w:tc>
          <w:tcPr>
            <w:tcW w:type="dxa" w:w="5112"/>
          </w:tcPr>
          <w:p>
            <w:r>
              <w:t>A table counting reference and prediction combinations</w:t>
            </w:r>
          </w:p>
        </w:tc>
      </w:tr>
      <w:tr>
        <w:tc>
          <w:tcPr>
            <w:tcW w:type="dxa" w:w="5112"/>
          </w:tcPr>
          <w:p>
            <w:r>
              <w:t>Positive class</w:t>
            </w:r>
          </w:p>
        </w:tc>
        <w:tc>
          <w:tcPr>
            <w:tcW w:type="dxa" w:w="5112"/>
          </w:tcPr>
          <w:p>
            <w:r>
              <w:t>The class chosen as the condition of interest</w:t>
            </w:r>
          </w:p>
        </w:tc>
      </w:tr>
    </w:tbl>
    <w:p>
      <w:pPr>
        <w:pStyle w:val="Heading2"/>
      </w:pPr>
      <w:r>
        <w:t>Earlier wording, alternatives and picture transcripts · reference / check after trying</w:t>
      </w:r>
    </w:p>
    <w:p>
      <w:pPr>
        <w:spacing w:line="336" w:lineRule="auto" w:after="180"/>
      </w:pPr>
      <w:r>
        <w:rPr>
          <w:b w:val="0"/>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23" name="Picture 23" descr="Vocabulary badge: true positive"/>
            <wp:cNvGraphicFramePr>
              <a:graphicFrameLocks noChangeAspect="1"/>
            </wp:cNvGraphicFramePr>
            <a:graphic>
              <a:graphicData uri="http://schemas.openxmlformats.org/drawingml/2006/picture">
                <pic:pic>
                  <pic:nvPicPr>
                    <pic:cNvPr id="0" name="e5807c60c0964e89d72930c754c0148e748af45d7113f51061f66424d1ea6620.png"/>
                    <pic:cNvPicPr/>
                  </pic:nvPicPr>
                  <pic:blipFill>
                    <a:blip r:embed="rId26"/>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4" name="Picture 24" descr="Vocabulary badge: true negative"/>
            <wp:cNvGraphicFramePr>
              <a:graphicFrameLocks noChangeAspect="1"/>
            </wp:cNvGraphicFramePr>
            <a:graphic>
              <a:graphicData uri="http://schemas.openxmlformats.org/drawingml/2006/picture">
                <pic:pic>
                  <pic:nvPicPr>
                    <pic:cNvPr id="0" name="d6c42cfd448c57bcda38c594e07a42dd1c85654d7c50a8e907f4123095835c60.png"/>
                    <pic:cNvPicPr/>
                  </pic:nvPicPr>
                  <pic:blipFill>
                    <a:blip r:embed="rId2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5" name="Picture 25" descr="Vocabulary badge: false positive"/>
            <wp:cNvGraphicFramePr>
              <a:graphicFrameLocks noChangeAspect="1"/>
            </wp:cNvGraphicFramePr>
            <a:graphic>
              <a:graphicData uri="http://schemas.openxmlformats.org/drawingml/2006/picture">
                <pic:pic>
                  <pic:nvPicPr>
                    <pic:cNvPr id="0" name="7bd73b03452488ec3b3af89989ff34d236688304ebee2bfdcdd9a05411a76453.png"/>
                    <pic:cNvPicPr/>
                  </pic:nvPicPr>
                  <pic:blipFill>
                    <a:blip r:embed="rId28"/>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6" name="Picture 26" descr="Vocabulary badge: false negative"/>
            <wp:cNvGraphicFramePr>
              <a:graphicFrameLocks noChangeAspect="1"/>
            </wp:cNvGraphicFramePr>
            <a:graphic>
              <a:graphicData uri="http://schemas.openxmlformats.org/drawingml/2006/picture">
                <pic:pic>
                  <pic:nvPicPr>
                    <pic:cNvPr id="0" name="c130a6f4de263ccee73e813f36c3dc7b7420eec389541e50e7515c2c40459807.png"/>
                    <pic:cNvPicPr/>
                  </pic:nvPicPr>
                  <pic:blipFill>
                    <a:blip r:embed="rId29"/>
                    <a:stretch>
                      <a:fillRect/>
                    </a:stretch>
                  </pic:blipFill>
                  <pic:spPr>
                    <a:xfrm>
                      <a:off x="0" y="0"/>
                      <a:ext cx="5486400" cy="3200400"/>
                    </a:xfrm>
                    <a:prstGeom prst="rect"/>
                  </pic:spPr>
                </pic:pic>
              </a:graphicData>
            </a:graphic>
          </wp:inline>
        </w:drawing>
      </w:r>
    </w:p>
    <w:p>
      <w:pPr>
        <w:pStyle w:val="Heading3"/>
      </w:pPr>
      <w:r>
        <w:t>Words used in the closer explanation</w:t>
      </w:r>
    </w:p>
    <w:p>
      <w:pPr>
        <w:pStyle w:val="Heading1"/>
      </w:pPr>
      <w:r>
        <w:t>10. Choose a stronger thinking challenge</w:t>
      </w:r>
    </w:p>
    <w:p>
      <w:r>
        <w:t>Choose the next useful challenge rather than treating the whole ladder as compulsory.</w:t>
      </w:r>
    </w:p>
    <w:p>
      <w:pPr>
        <w:pStyle w:val="Heading2"/>
      </w:pPr>
      <w:r>
        <w:t>Pick your next step</w:t>
      </w:r>
    </w:p>
    <w:p>
      <w:pPr>
        <w:pStyle w:val="ListBullet"/>
      </w:pPr>
      <w:r>
        <w:t>1 • NAME: Define the concept without repeating the textbook.</w:t>
      </w:r>
    </w:p>
    <w:p>
      <w:pPr>
        <w:pStyle w:val="ListBullet"/>
      </w:pPr>
      <w:r>
        <w:t>2 • TRACE: Show the information, state, branch, calculation, or evidence path.</w:t>
      </w:r>
    </w:p>
    <w:p>
      <w:pPr>
        <w:pStyle w:val="ListBullet"/>
      </w:pPr>
      <w:r>
        <w:t>3 • APPLY: Solve a different example independently.</w:t>
      </w:r>
    </w:p>
    <w:p>
      <w:pPr>
        <w:pStyle w:val="ListBullet"/>
      </w:pPr>
      <w:r>
        <w:t>4 • CHALLENGE: Find a boundary case, counterexample, or unfair outcome.</w:t>
      </w:r>
    </w:p>
    <w:p>
      <w:pPr>
        <w:pStyle w:val="ListBullet"/>
      </w:pPr>
      <w:r>
        <w:t>5 • EXPLAIN LIMITS: Say when the result should not be trusted or used alone.</w:t>
      </w:r>
    </w:p>
    <w:p>
      <w:pPr>
        <w:pStyle w:val="ListBullet"/>
      </w:pPr>
      <w:r>
        <w:t>My strongest evidence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27" name="Picture 27" descr="Mastery ladder for Types of Classification Error"/>
            <wp:cNvGraphicFramePr>
              <a:graphicFrameLocks noChangeAspect="1"/>
            </wp:cNvGraphicFramePr>
            <a:graphic>
              <a:graphicData uri="http://schemas.openxmlformats.org/drawingml/2006/picture">
                <pic:pic>
                  <pic:nvPicPr>
                    <pic:cNvPr id="0" name="cfa75f464fa07e55448e35cbc021cc66a38133d4d410088901b0d1014fdd3416.png"/>
                    <pic:cNvPicPr/>
                  </pic:nvPicPr>
                  <pic:blipFill>
                    <a:blip r:embed="rId30"/>
                    <a:stretch>
                      <a:fillRect/>
                    </a:stretch>
                  </pic:blipFill>
                  <pic:spPr>
                    <a:xfrm>
                      <a:off x="0" y="0"/>
                      <a:ext cx="5486400" cy="1719072"/>
                    </a:xfrm>
                    <a:prstGeom prst="rect"/>
                  </pic:spPr>
                </pic:pic>
              </a:graphicData>
            </a:graphic>
          </wp:inline>
        </w:drawing>
      </w:r>
    </w:p>
    <w:p>
      <w:pPr>
        <w:pStyle w:val="Heading1"/>
      </w:pPr>
      <w:r>
        <w:t>12. Reference: check your explanation</w:t>
      </w:r>
    </w:p>
    <w:p>
      <w:r>
        <w:t>Use after practice. Count a fresh evaluation independently is the selected independent case.</w:t>
      </w:r>
    </w:p>
    <w:p>
      <w:pPr>
        <w:pStyle w:val="Heading2"/>
      </w:pPr>
      <w:r>
        <w:t>Check the evidence and its limit</w:t>
      </w:r>
    </w:p>
    <w:p>
      <w:pPr>
        <w:pStyle w:val="ListBullet"/>
      </w:pPr>
      <w: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2. My evidence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3. One limitation, fairness concern, or situation needing human review:</w:t>
      </w:r>
    </w:p>
    <w:p>
      <w:pPr>
        <w:pStyle w:val="Heading2"/>
      </w:pPr>
      <w:r>
        <w:t>Self-check and record</w:t>
      </w:r>
    </w:p>
    <w:p>
      <w:pPr>
        <w:spacing w:line="336" w:lineRule="auto" w:after="180"/>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2"/>
      </w:pPr>
      <w:r>
        <w:t>Earlier wording, alternatives and picture transcripts · reference / check after trying</w:t>
      </w:r>
    </w:p>
    <w:p>
      <w:pPr>
        <w:spacing w:line="336" w:lineRule="auto" w:after="180"/>
      </w:pPr>
      <w:r>
        <w:rPr>
          <w:b w:val="0"/>
        </w:rPr>
        <w:t>INDEPENDENT MASTERY PROOF</w:t>
      </w:r>
    </w:p>
    <w:p>
      <w:pPr>
        <w:spacing w:line="336" w:lineRule="auto" w:after="180"/>
      </w:pPr>
      <w:r>
        <w:rPr>
          <w:b w:val="0"/>
        </w:rPr>
        <w:t>Checklist for explaining this week’s idea</w:t>
      </w:r>
    </w:p>
    <w:p>
      <w:pPr>
        <w:spacing w:line="336" w:lineRule="auto" w:after="180"/>
      </w:pPr>
      <w:r>
        <w:rPr>
          <w:b w:val="0"/>
        </w:rPr>
        <w:t>Use after practice. Count a fresh evaluation independently is the selected independent case.</w:t>
      </w:r>
    </w:p>
    <w:p>
      <w:r>
        <w:drawing>
          <wp:inline xmlns:a="http://schemas.openxmlformats.org/drawingml/2006/main" xmlns:pic="http://schemas.openxmlformats.org/drawingml/2006/picture">
            <wp:extent cx="5486400" cy="1901952"/>
            <wp:docPr id="28" name="Picture 28" descr="Independent proof graphic for Types of Classification Error"/>
            <wp:cNvGraphicFramePr>
              <a:graphicFrameLocks noChangeAspect="1"/>
            </wp:cNvGraphicFramePr>
            <a:graphic>
              <a:graphicData uri="http://schemas.openxmlformats.org/drawingml/2006/picture">
                <pic:pic>
                  <pic:nvPicPr>
                    <pic:cNvPr id="0" name="0fc8fee2933b8e128936f24d3ca72f7acfb6076e1b301807afec1563a5883e38.png"/>
                    <pic:cNvPicPr/>
                  </pic:nvPicPr>
                  <pic:blipFill>
                    <a:blip r:embed="rId31"/>
                    <a:stretch>
                      <a:fillRect/>
                    </a:stretch>
                  </pic:blipFill>
                  <pic:spPr>
                    <a:xfrm>
                      <a:off x="0" y="0"/>
                      <a:ext cx="5486400" cy="1901952"/>
                    </a:xfrm>
                    <a:prstGeom prst="rect"/>
                  </pic:spPr>
                </pic:pic>
              </a:graphicData>
            </a:graphic>
          </wp:inline>
        </w:drawing>
      </w:r>
    </w:p>
    <w:p>
      <w:pPr>
        <w:spacing w:line="336" w:lineRule="auto" w:after="180"/>
      </w:pPr>
      <w:r>
        <w:rPr>
          <w:b w:val="0"/>
        </w:rPr>
        <w:t>EXPLANATION CHECK  Declare the axes and positive class, retain each paired ID and distinguish false alarms from missed cases.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Name outcomes using actual and predicted labels</w:t>
      </w:r>
    </w:p>
    <w:p>
      <w:r>
        <w:t>Try the question before opening its worked explanation.</w:t>
      </w:r>
    </w:p>
    <w:p>
      <w:pPr>
        <w:pStyle w:val="Heading2"/>
      </w:pPr>
      <w:r>
        <w:t>Read the supplied case and question</w:t>
      </w:r>
    </w:p>
    <w:p>
      <w:pPr>
        <w:spacing w:line="336" w:lineRule="auto" w:after="180"/>
      </w:pPr>
      <w:r>
        <w:rPr>
          <w:b w:val="0"/>
        </w:rPr>
        <w:t>Positive means should recommend. Actual/predicted pairs are yes/yes, no/yes, yes/no, no/no.</w:t>
      </w:r>
    </w:p>
    <w:p>
      <w:pPr>
        <w:spacing w:line="336" w:lineRule="auto" w:after="180"/>
      </w:pPr>
      <w:r>
        <w:rPr>
          <w:b w:val="0"/>
        </w:rPr>
        <w:t>Name the four outcomes.</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rPr>
        <w:t>True positive</w:t>
      </w:r>
      <w:r>
        <w:rPr>
          <w:b w:val="0"/>
        </w:rPr>
        <w:t xml:space="preserve">, </w:t>
      </w:r>
      <w:r>
        <w:rPr>
          <w:b/>
        </w:rPr>
        <w:t>false positive</w:t>
      </w:r>
      <w:r>
        <w:rPr>
          <w:b w:val="0"/>
        </w:rPr>
        <w:t xml:space="preserve">, </w:t>
      </w:r>
      <w:r>
        <w:rPr>
          <w:b/>
        </w:rPr>
        <w:t>false negative</w:t>
      </w:r>
      <w:r>
        <w:rPr>
          <w:b w:val="0"/>
        </w:rPr>
        <w:t xml:space="preserve">, </w:t>
      </w:r>
      <w:r>
        <w:rPr>
          <w:b/>
        </w:rPr>
        <w:t>true negative</w:t>
      </w:r>
      <w:r>
        <w:rPr>
          <w:b w:val="0"/>
        </w:rPr>
        <w:t>. Define positive before naming errors.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True positive</w:t>
            </w:r>
          </w:p>
        </w:tc>
        <w:tc>
          <w:tcPr>
            <w:tcW w:type="dxa" w:w="5112"/>
          </w:tcPr>
          <w:p>
            <w:r>
              <w:t>1</w:t>
            </w:r>
          </w:p>
        </w:tc>
      </w:tr>
      <w:tr>
        <w:tc>
          <w:tcPr>
            <w:tcW w:type="dxa" w:w="5112"/>
          </w:tcPr>
          <w:p>
            <w:r>
              <w:t>False negative</w:t>
            </w:r>
          </w:p>
        </w:tc>
        <w:tc>
          <w:tcPr>
            <w:tcW w:type="dxa" w:w="5112"/>
          </w:tcPr>
          <w:p>
            <w:r>
              <w:t>1</w:t>
            </w:r>
          </w:p>
        </w:tc>
      </w:tr>
      <w:tr>
        <w:tc>
          <w:tcPr>
            <w:tcW w:type="dxa" w:w="5112"/>
          </w:tcPr>
          <w:p>
            <w:r>
              <w:t>False positive</w:t>
            </w:r>
          </w:p>
        </w:tc>
        <w:tc>
          <w:tcPr>
            <w:tcW w:type="dxa" w:w="5112"/>
          </w:tcPr>
          <w:p>
            <w:r>
              <w:t>1</w:t>
            </w:r>
          </w:p>
        </w:tc>
      </w:tr>
      <w:tr>
        <w:tc>
          <w:tcPr>
            <w:tcW w:type="dxa" w:w="5112"/>
          </w:tcPr>
          <w:p>
            <w:r>
              <w:t>True negative</w:t>
            </w:r>
          </w:p>
        </w:tc>
        <w:tc>
          <w:tcPr>
            <w:tcW w:type="dxa" w:w="5112"/>
          </w:tcPr>
          <w:p>
            <w:r>
              <w:t>1</w:t>
            </w:r>
          </w:p>
        </w:tc>
      </w:tr>
    </w:tbl>
    <w:p>
      <w:pPr>
        <w:pStyle w:val="Heading2"/>
      </w:pPr>
      <w:r>
        <w:t>Earlier wording, alternatives and picture transcripts · reference / check after trying</w:t>
      </w:r>
    </w:p>
    <w:p>
      <w:pPr>
        <w:pStyle w:val="Heading3"/>
      </w:pPr>
      <w:r>
        <w:t>Week 13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Name outcomes using actual and predicted labels</w:t>
      </w:r>
    </w:p>
    <w:p>
      <w:pPr>
        <w:spacing w:line="336" w:lineRule="auto" w:after="180"/>
      </w:pPr>
      <w:r>
        <w:rPr>
          <w:b w:val="0"/>
        </w:rPr>
        <w:t>Positive means should recommend. Actual/predicted pairs are yes/yes, no/yes, yes/no, no/no.</w:t>
      </w:r>
    </w:p>
    <w:p>
      <w:pPr>
        <w:spacing w:line="336" w:lineRule="auto" w:after="180"/>
      </w:pPr>
      <w:r>
        <w:rPr>
          <w:b w:val="0"/>
        </w:rPr>
        <w:t>Name the four outcomes.</w:t>
      </w:r>
    </w:p>
    <w:p>
      <w:pPr>
        <w:spacing w:line="336" w:lineRule="auto" w:after="180"/>
      </w:pPr>
      <w:r>
        <w:rPr>
          <w:b/>
        </w:rPr>
        <w:t>True positive</w:t>
      </w:r>
      <w:r>
        <w:rPr>
          <w:b w:val="0"/>
        </w:rPr>
        <w:t xml:space="preserve">, </w:t>
      </w:r>
      <w:r>
        <w:rPr>
          <w:b/>
        </w:rPr>
        <w:t>false positive</w:t>
      </w:r>
      <w:r>
        <w:rPr>
          <w:b w:val="0"/>
        </w:rPr>
        <w:t xml:space="preserve">, </w:t>
      </w:r>
      <w:r>
        <w:rPr>
          <w:b/>
        </w:rPr>
        <w:t>false negative</w:t>
      </w:r>
      <w:r>
        <w:rPr>
          <w:b w:val="0"/>
        </w:rPr>
        <w:t xml:space="preserve">, </w:t>
      </w:r>
      <w:r>
        <w:rPr>
          <w:b/>
        </w:rPr>
        <w:t>true negative</w:t>
      </w:r>
      <w:r>
        <w:rPr>
          <w:b w:val="0"/>
        </w:rPr>
        <w:t>. Define positive before naming errors.</w:t>
      </w:r>
    </w:p>
    <w:p>
      <w:pPr>
        <w:pStyle w:val="Heading1"/>
      </w:pPr>
      <w:r>
        <w:t>15. Reference: original lesson checklist</w:t>
      </w:r>
    </w:p>
    <w:p>
      <w:r>
        <w:t>Use an additional checklist when it helps inspect your explanation.</w:t>
      </w:r>
    </w:p>
    <w:p>
      <w:pPr>
        <w:pStyle w:val="Heading2"/>
      </w:pPr>
      <w:r>
        <w:t>Targets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Build a labelled confusion matrix from matched reference and prediction pairs</w:t>
            </w:r>
          </w:p>
        </w:tc>
        <w:tc>
          <w:tcPr>
            <w:tcW w:type="dxa" w:w="5112"/>
          </w:tcPr>
          <w:p>
            <w:r>
              <w:t>Explain the deciding step, show a trace or test, and state one limit.</w:t>
            </w:r>
          </w:p>
        </w:tc>
      </w:tr>
      <w:tr>
        <w:tc>
          <w:tcPr>
            <w:tcW w:type="dxa" w:w="5112"/>
          </w:tcPr>
          <w:p>
            <w:r>
              <w:t>Distinguish false positives from false negatives using a declared positive class</w:t>
            </w:r>
          </w:p>
        </w:tc>
        <w:tc>
          <w:tcPr>
            <w:tcW w:type="dxa" w:w="5112"/>
          </w:tcPr>
          <w:p>
            <w:r>
              <w:t>Explain the deciding step, show a trace or test, and state one limit.</w:t>
            </w:r>
          </w:p>
        </w:tc>
      </w:tr>
      <w:tr>
        <w:tc>
          <w:tcPr>
            <w:tcW w:type="dxa" w:w="5112"/>
          </w:tcPr>
          <w:p>
            <w:r>
              <w:t>Check matrix totals and explain why equal accuracy can hide different errors</w:t>
            </w:r>
          </w:p>
        </w:tc>
        <w:tc>
          <w:tcPr>
            <w:tcW w:type="dxa" w:w="5112"/>
          </w:tcPr>
          <w:p>
            <w:r>
              <w:t>Explain the deciding step, show a trace or test, and state one limit.</w:t>
            </w:r>
          </w:p>
        </w:tc>
      </w:tr>
    </w:tbl>
    <w:p>
      <w:pPr>
        <w:pStyle w:val="Heading2"/>
      </w:pPr>
      <w:r>
        <w:t>Keep your route and first prediction</w:t>
      </w:r>
    </w:p>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Start with this question: A fictional book-condition checker predicts repair or sound.</w:t>
      </w:r>
    </w:p>
    <w:p>
      <w:pPr>
        <w:pStyle w:val="Heading1"/>
      </w:pPr>
      <w:r>
        <w:t>17. Extra practice: pictures, repair and feedback</w:t>
      </w:r>
    </w:p>
    <w:p>
      <w:r>
        <w:t>Attempt each question before opening its explanation. Use one browser or paper copy.</w:t>
      </w:r>
    </w:p>
    <w:p>
      <w:pPr>
        <w:pStyle w:val="Heading2"/>
      </w:pPr>
      <w:r>
        <w:t>First supported question</w:t>
      </w:r>
    </w:p>
    <w:p>
      <w:pPr>
        <w:pStyle w:val="ListBullet"/>
      </w:pPr>
      <w:r>
        <w:t>A fictional book-condition checker predicts repair or sound.</w:t>
      </w:r>
    </w:p>
    <w:p>
      <w:pPr>
        <w:pStyle w:val="Heading3"/>
      </w:pPr>
      <w:r>
        <w:t>Practice 1: explain the deciding evidence</w:t>
      </w:r>
    </w:p>
    <w:p>
      <w:pPr>
        <w:pStyle w:val="ListBullet"/>
      </w:pPr>
      <w:r>
        <w:t>Which labelled step matches this detail? Matrix [[2,1],[1,2]]: agreement 4/6, repair recall 2/3.</w:t>
      </w:r>
    </w:p>
    <w:p>
      <w:pPr>
        <w:pStyle w:val="ListBullet"/>
      </w:pPr>
      <w:r>
        <w:t>1. Declare axes</w:t>
      </w:r>
    </w:p>
    <w:p>
      <w:pPr>
        <w:pStyle w:val="ListBullet"/>
      </w:pPr>
      <w:r>
        <w:t>2. Read result</w:t>
      </w:r>
    </w:p>
    <w:p>
      <w:pPr>
        <w:pStyle w:val="ListBullet"/>
      </w:pPr>
      <w:r>
        <w:t>3. Fill repair row</w:t>
      </w:r>
    </w:p>
    <w:p>
      <w:pPr>
        <w:pStyle w:val="ListBullet"/>
      </w:pPr>
      <w:r>
        <w:t>4. Fill sound row</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After your attempt, compare with the supported explanation: Read result Matrix [[2,1],[1,2]]: agreement 4/6, repair recall 2/3. Each case enters one cell according to its reference and predicted label.</w:t>
      </w:r>
    </w:p>
    <w:p>
      <w:pPr>
        <w:spacing w:line="336" w:lineRule="auto" w:after="180"/>
      </w:pPr>
      <w:r>
        <w:rPr>
          <w:b w:val="0"/>
        </w:rPr>
        <w:t>The off-diagonal cells represent different mistakes: a false alarm on a sound book versus a missed repair.</w:t>
      </w:r>
    </w:p>
    <w:p>
      <w:pPr>
        <w:spacing w:line="336" w:lineRule="auto" w:after="180"/>
      </w:pPr>
      <w:r>
        <w:rPr>
          <w:b w:val="0"/>
        </w:rPr>
        <w:t>Trace the cell definitions before naming rates; swapping axes changes the table’s interpretation even if its diagonal sum remains unchanged.</w:t>
      </w:r>
    </w:p>
    <w:p>
      <w:pPr>
        <w:pStyle w:val="Heading2"/>
      </w:pPr>
      <w:r>
        <w:t>Changed-case question</w:t>
      </w:r>
    </w:p>
    <w:p>
      <w:pPr>
        <w:pStyle w:val="Heading3"/>
      </w:pPr>
      <w:r>
        <w:t>Practice 2: explain the deciding evidence</w:t>
      </w:r>
    </w:p>
    <w:p>
      <w:pPr>
        <w:pStyle w:val="ListBullet"/>
      </w:pPr>
      <w:r>
        <w:t>Changed-case practice: Change one repair/sound prediction to repair/repair after a real model revision. Which conclusion is supported by the supplied facts?</w:t>
      </w:r>
    </w:p>
    <w:p>
      <w:pPr>
        <w:pStyle w:val="ListBullet"/>
      </w:pPr>
      <w:r>
        <w:t>1. Repair row becomes [0,3]; agreement becomes 5/6.</w:t>
      </w:r>
    </w:p>
    <w:p>
      <w:pPr>
        <w:pStyle w:val="ListBullet"/>
      </w:pPr>
      <w:r>
        <w:t>2. We can decide the result without examining the changed input or the procedure.</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 xml:space="preserve">After your attempt, compare with the supported explanation: Repair row becomes [0,3]; agreement becomes 5/6. One </w:t>
      </w:r>
      <w:r>
        <w:rPr>
          <w:b/>
        </w:rPr>
        <w:t>false negative</w:t>
      </w:r>
      <w:r>
        <w:rPr>
          <w:b w:val="0"/>
        </w:rPr>
        <w:t xml:space="preserve"> moves to </w:t>
      </w:r>
      <w:r>
        <w:rPr>
          <w:b/>
        </w:rPr>
        <w:t>true positive</w:t>
      </w:r>
      <w:r>
        <w:rPr>
          <w:b w:val="0"/>
        </w:rPr>
        <w:t>; the sound row stays [2,1].</w:t>
      </w:r>
    </w:p>
    <w:p>
      <w:pPr>
        <w:pStyle w:val="Heading2"/>
      </w:pPr>
      <w:r>
        <w:t>Repair and save your work</w:t>
      </w:r>
    </w:p>
    <w:p>
      <w:pPr>
        <w:spacing w:line="336" w:lineRule="auto" w:after="180"/>
      </w:pPr>
      <w:r>
        <w:rPr>
          <w:b w:val="0"/>
        </w:rPr>
        <w:t>Review Accuracy as a Fraction (ai-2/12). Goal: Explain why overall accuracy can hide failure on a less common class. Short practice: Why is 100% repair detection not sufficient to declare the changed classifier best?.</w:t>
      </w:r>
    </w:p>
    <w:p>
      <w:pPr>
        <w:spacing w:line="336" w:lineRule="auto" w:after="180"/>
      </w:pPr>
      <w:r>
        <w:rPr>
          <w:b w:val="0"/>
        </w:rPr>
        <w:t>Return to this week and explain what you changed.</w:t>
      </w:r>
    </w:p>
    <w:p>
      <w:pPr>
        <w:spacing w:line="336" w:lineRule="auto" w:after="180"/>
      </w:pPr>
      <w:r>
        <w:rPr>
          <w:b w:val="0"/>
        </w:rPr>
        <w:t xml:space="preserve">Review Human Classifier Simulation (ai-2/10). Goal: Construct a classifier with a stated </w:t>
      </w:r>
      <w:r>
        <w:rPr>
          <w:b/>
        </w:rPr>
        <w:t>input</w:t>
      </w:r>
      <w:r>
        <w:rPr>
          <w:b w:val="0"/>
        </w:rPr>
        <w:t xml:space="preserve"> format, selected rule and recorded </w:t>
      </w:r>
      <w:r>
        <w:rPr>
          <w:b/>
        </w:rPr>
        <w:t>output</w:t>
      </w:r>
      <w:r>
        <w:rPr>
          <w:b w:val="0"/>
        </w:rPr>
        <w:t>.</w:t>
      </w:r>
    </w:p>
    <w:p>
      <w:pPr>
        <w:spacing w:line="336" w:lineRule="auto" w:after="180"/>
      </w:pPr>
      <w:r>
        <w:rPr>
          <w:b w:val="0"/>
        </w:rPr>
        <w:t>Short practice: Why are J and M initially treated differently even though both are illustrated mysteries?. Return to this week and explain what you changed.</w:t>
      </w:r>
    </w:p>
    <w:p>
      <w:pPr>
        <w:spacing w:line="336" w:lineRule="auto" w:after="180"/>
      </w:pPr>
      <w:r>
        <w:rPr>
          <w:b w:val="0"/>
        </w:rPr>
        <w:t>Review Rows Columns and Data Types (ai-2/7). Goal: Specify a table schema. Short practice: Which two rows originally fail, and do they fail for the same reason?. 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18. Reference: the six-picture journey</w:t>
      </w:r>
    </w:p>
    <w:p>
      <w:r>
        <w:t>Revisit the picture that serves the current question; key diagrams already sit beside the main explanation.</w:t>
      </w:r>
    </w:p>
    <w:p>
      <w:pPr>
        <w:pStyle w:val="Heading2"/>
      </w:pPr>
      <w:r>
        <w:t>01. Types of Classification Error: the case</w:t>
      </w:r>
    </w:p>
    <w:p>
      <w:r>
        <w:drawing>
          <wp:inline xmlns:a="http://schemas.openxmlformats.org/drawingml/2006/main" xmlns:pic="http://schemas.openxmlformats.org/drawingml/2006/picture">
            <wp:extent cx="5486400" cy="2840736"/>
            <wp:docPr id="29" name="Picture 29" descr="A fictional book-condition checker predicts repair or sound. Supplied facts: Use reference rows and prediction columns in order sound,repair. Repair is positive. Six reference/prediction pairs: sound/sound twice; sound/repair once; repair/sound once; repair/repair twice."/>
            <wp:cNvGraphicFramePr>
              <a:graphicFrameLocks noChangeAspect="1"/>
            </wp:cNvGraphicFramePr>
            <a:graphic>
              <a:graphicData uri="http://schemas.openxmlformats.org/drawingml/2006/picture">
                <pic:pic>
                  <pic:nvPicPr>
                    <pic:cNvPr id="0" name="academy-story-ai-2-13-01.png"/>
                    <pic:cNvPicPr/>
                  </pic:nvPicPr>
                  <pic:blipFill>
                    <a:blip r:embed="rId32"/>
                    <a:stretch>
                      <a:fillRect/>
                    </a:stretch>
                  </pic:blipFill>
                  <pic:spPr>
                    <a:xfrm>
                      <a:off x="0" y="0"/>
                      <a:ext cx="5486400" cy="2840736"/>
                    </a:xfrm>
                    <a:prstGeom prst="rect"/>
                  </pic:spPr>
                </pic:pic>
              </a:graphicData>
            </a:graphic>
          </wp:inline>
        </w:drawing>
      </w:r>
    </w:p>
    <w:p>
      <w:pPr>
        <w:spacing w:line="336" w:lineRule="auto" w:after="180"/>
      </w:pPr>
      <w:r>
        <w:rPr>
          <w:b w:val="0"/>
        </w:rPr>
        <w:t xml:space="preserve">A fictional book-condition checker predicts repair or sound. Supplied facts: Use reference rows and </w:t>
      </w:r>
      <w:r>
        <w:rPr>
          <w:b/>
        </w:rPr>
        <w:t>prediction</w:t>
      </w:r>
      <w:r>
        <w:rPr>
          <w:b w:val="0"/>
        </w:rPr>
        <w:t xml:space="preserve"> columns in order sound,repair. Repair is positive.</w:t>
      </w:r>
    </w:p>
    <w:p>
      <w:pPr>
        <w:spacing w:line="336" w:lineRule="auto" w:after="180"/>
      </w:pPr>
      <w:r>
        <w:rPr>
          <w:b w:val="0"/>
        </w:rPr>
        <w:t>Six reference/</w:t>
      </w:r>
      <w:r>
        <w:rPr>
          <w:b/>
        </w:rPr>
        <w:t>prediction</w:t>
      </w:r>
      <w:r>
        <w:rPr>
          <w:b w:val="0"/>
        </w:rPr>
        <w:t xml:space="preserve"> pairs: sound/sound twice; sound/repair once; repair/sound once; repair/repair twice.</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4005072"/>
            <wp:docPr id="30" name="Picture 30" descr="Declare axes: Rows: reference sound,repair. Columns: predicted sound,repair. → Fill sound row: Two true negatives and one false positive: [2,1]. → Fill repair row: One false negative and two true positives: [1,2]. → Read result: Matrix [[2,1],[1,2]]: agreement 4/6, repair recall 2/3."/>
            <wp:cNvGraphicFramePr>
              <a:graphicFrameLocks noChangeAspect="1"/>
            </wp:cNvGraphicFramePr>
            <a:graphic>
              <a:graphicData uri="http://schemas.openxmlformats.org/drawingml/2006/picture">
                <pic:pic>
                  <pic:nvPicPr>
                    <pic:cNvPr id="0" name="academy-story-ai-2-13-02.png"/>
                    <pic:cNvPicPr/>
                  </pic:nvPicPr>
                  <pic:blipFill>
                    <a:blip r:embed="rId17"/>
                    <a:stretch>
                      <a:fillRect/>
                    </a:stretch>
                  </pic:blipFill>
                  <pic:spPr>
                    <a:xfrm>
                      <a:off x="0" y="0"/>
                      <a:ext cx="5486400" cy="4005072"/>
                    </a:xfrm>
                    <a:prstGeom prst="rect"/>
                  </pic:spPr>
                </pic:pic>
              </a:graphicData>
            </a:graphic>
          </wp:inline>
        </w:drawing>
      </w:r>
    </w:p>
    <w:p>
      <w:pPr>
        <w:spacing w:line="336" w:lineRule="auto" w:after="180"/>
      </w:pPr>
      <w:r>
        <w:rPr>
          <w:b w:val="0"/>
        </w:rPr>
        <w:t>Declare axes: Rows: reference sound,repair.</w:t>
      </w:r>
    </w:p>
    <w:p>
      <w:pPr>
        <w:spacing w:line="336" w:lineRule="auto" w:after="180"/>
      </w:pPr>
      <w:r>
        <w:rPr>
          <w:b w:val="0"/>
        </w:rPr>
        <w:t xml:space="preserve">Columns: predicted sound,repair. → Fill sound row: Two </w:t>
      </w:r>
      <w:r>
        <w:rPr>
          <w:b/>
        </w:rPr>
        <w:t>true negative</w:t>
      </w:r>
      <w:r>
        <w:rPr>
          <w:b w:val="0"/>
        </w:rPr>
        <w:t xml:space="preserve">s and one </w:t>
      </w:r>
      <w:r>
        <w:rPr>
          <w:b/>
        </w:rPr>
        <w:t>false positive</w:t>
      </w:r>
      <w:r>
        <w:rPr>
          <w:b w:val="0"/>
        </w:rPr>
        <w:t xml:space="preserve">: [2,1]. → Fill repair row: One </w:t>
      </w:r>
      <w:r>
        <w:rPr>
          <w:b/>
        </w:rPr>
        <w:t>false negative</w:t>
      </w:r>
      <w:r>
        <w:rPr>
          <w:b w:val="0"/>
        </w:rPr>
        <w:t xml:space="preserve"> and two </w:t>
      </w:r>
      <w:r>
        <w:rPr>
          <w:b/>
        </w:rPr>
        <w:t>true positive</w:t>
      </w:r>
      <w:r>
        <w:rPr>
          <w:b w:val="0"/>
        </w:rPr>
        <w:t>s: [1,2]. → Read result: Matrix [[2,1],[1,2]]: agreement 4/6, repair recall 2/3.</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Reference rows, prediction columns</w:t>
      </w:r>
    </w:p>
    <w:p>
      <w:r>
        <w:drawing>
          <wp:inline xmlns:a="http://schemas.openxmlformats.org/drawingml/2006/main" xmlns:pic="http://schemas.openxmlformats.org/drawingml/2006/picture">
            <wp:extent cx="5486400" cy="3096768"/>
            <wp:docPr id="31" name="Picture 31" descr="Reference rows, prediction columns. Reference sound: Predicted sound = 2, Predicted repair = 1. Reference repair: Predicted sound = 1, Predicted repair = 2."/>
            <wp:cNvGraphicFramePr>
              <a:graphicFrameLocks noChangeAspect="1"/>
            </wp:cNvGraphicFramePr>
            <a:graphic>
              <a:graphicData uri="http://schemas.openxmlformats.org/drawingml/2006/picture">
                <pic:pic>
                  <pic:nvPicPr>
                    <pic:cNvPr id="0" name="academy-story-ai-2-13-03.png"/>
                    <pic:cNvPicPr/>
                  </pic:nvPicPr>
                  <pic:blipFill>
                    <a:blip r:embed="rId33"/>
                    <a:stretch>
                      <a:fillRect/>
                    </a:stretch>
                  </pic:blipFill>
                  <pic:spPr>
                    <a:xfrm>
                      <a:off x="0" y="0"/>
                      <a:ext cx="5486400" cy="3096768"/>
                    </a:xfrm>
                    <a:prstGeom prst="rect"/>
                  </pic:spPr>
                </pic:pic>
              </a:graphicData>
            </a:graphic>
          </wp:inline>
        </w:drawing>
      </w:r>
    </w:p>
    <w:p>
      <w:pPr>
        <w:spacing w:line="336" w:lineRule="auto" w:after="180"/>
      </w:pPr>
      <w:r>
        <w:rPr>
          <w:b w:val="0"/>
        </w:rPr>
        <w:t xml:space="preserve">Reference rows, </w:t>
      </w:r>
      <w:r>
        <w:rPr>
          <w:b/>
        </w:rPr>
        <w:t>prediction</w:t>
      </w:r>
      <w:r>
        <w:rPr>
          <w:b w:val="0"/>
        </w:rPr>
        <w:t xml:space="preserve"> columns. Reference sound: Predicted sound = 2, Predicted repair = 1. Reference repair: Predicted sound = 1, Predicted repair = 2.</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32" name="Picture 32" descr="Original case: Matrix [[2,1],[1,2]]: agreement 4/6, repair recall 2/3. Changed condition: Change one repair/sound prediction to repair/repair after a real model revision. Expected result: Repair row becomes [0,3]; agreement becomes 5/6. Reason: One false negative moves to true positive; the sound row stays [2,1]."/>
            <wp:cNvGraphicFramePr>
              <a:graphicFrameLocks noChangeAspect="1"/>
            </wp:cNvGraphicFramePr>
            <a:graphic>
              <a:graphicData uri="http://schemas.openxmlformats.org/drawingml/2006/picture">
                <pic:pic>
                  <pic:nvPicPr>
                    <pic:cNvPr id="0" name="academy-story-ai-2-13-04.png"/>
                    <pic:cNvPicPr/>
                  </pic:nvPicPr>
                  <pic:blipFill>
                    <a:blip r:embed="rId18"/>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Matrix [[2,1],[1,2]]: agreement 4/6, repair recall 2/3. Changed condition: Change one repair/sound </w:t>
      </w:r>
      <w:r>
        <w:rPr>
          <w:b/>
        </w:rPr>
        <w:t>prediction</w:t>
      </w:r>
      <w:r>
        <w:rPr>
          <w:b w:val="0"/>
        </w:rPr>
        <w:t xml:space="preserve"> to repair/repair after a real model revision.</w:t>
      </w:r>
    </w:p>
    <w:p>
      <w:pPr>
        <w:spacing w:line="336" w:lineRule="auto" w:after="180"/>
      </w:pPr>
      <w:r>
        <w:rPr>
          <w:b w:val="0"/>
        </w:rPr>
        <w:t xml:space="preserve">Expected result: Repair row becomes [0,3]; agreement becomes 5/6. Reason: One </w:t>
      </w:r>
      <w:r>
        <w:rPr>
          <w:b/>
        </w:rPr>
        <w:t>false negative</w:t>
      </w:r>
      <w:r>
        <w:rPr>
          <w:b w:val="0"/>
        </w:rPr>
        <w:t xml:space="preserve"> moves to </w:t>
      </w:r>
      <w:r>
        <w:rPr>
          <w:b/>
        </w:rPr>
        <w:t>true positive</w:t>
      </w:r>
      <w:r>
        <w:rPr>
          <w:b w:val="0"/>
        </w:rPr>
        <w:t>; the sound row stays [2,1].</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3" name="Picture 33" descr="Each case enters one cell according to its reference and predicted label. The off-diagonal cells represent different mistakes: a false alarm on a sound book versus a missed repair. Trace the cell definitions before naming rates; swapping axes changes the table’s interpretation even if its diagonal sum remains unchanged. Limit: Reference labels can themselves be disputed; a true-positive name does not guarantee the annotation is infallible."/>
            <wp:cNvGraphicFramePr>
              <a:graphicFrameLocks noChangeAspect="1"/>
            </wp:cNvGraphicFramePr>
            <a:graphic>
              <a:graphicData uri="http://schemas.openxmlformats.org/drawingml/2006/picture">
                <pic:pic>
                  <pic:nvPicPr>
                    <pic:cNvPr id="0" name="academy-story-ai-2-13-05.png"/>
                    <pic:cNvPicPr/>
                  </pic:nvPicPr>
                  <pic:blipFill>
                    <a:blip r:embed="rId34"/>
                    <a:stretch>
                      <a:fillRect/>
                    </a:stretch>
                  </pic:blipFill>
                  <pic:spPr>
                    <a:xfrm>
                      <a:off x="0" y="0"/>
                      <a:ext cx="5486400" cy="2834640"/>
                    </a:xfrm>
                    <a:prstGeom prst="rect"/>
                  </pic:spPr>
                </pic:pic>
              </a:graphicData>
            </a:graphic>
          </wp:inline>
        </w:drawing>
      </w:r>
    </w:p>
    <w:p>
      <w:pPr>
        <w:spacing w:line="336" w:lineRule="auto" w:after="180"/>
      </w:pPr>
      <w:r>
        <w:rPr>
          <w:b w:val="0"/>
        </w:rPr>
        <w:t>Each case enters one cell according to its reference and predicted label. The off-diagonal cells represent different mistakes: a false alarm on a sound book versus a missed repair.</w:t>
      </w:r>
    </w:p>
    <w:p>
      <w:pPr>
        <w:spacing w:line="336" w:lineRule="auto" w:after="180"/>
      </w:pPr>
      <w:r>
        <w:rPr>
          <w:b w:val="0"/>
        </w:rPr>
        <w:t>Trace the cell definitions before naming rates; swapping axes changes the table’s interpretation even if its diagonal sum remains unchanged.</w:t>
      </w:r>
    </w:p>
    <w:p>
      <w:pPr>
        <w:spacing w:line="336" w:lineRule="auto" w:after="180"/>
      </w:pPr>
      <w:r>
        <w:rPr>
          <w:b w:val="0"/>
        </w:rPr>
        <w:t>Limit: Reference labels can themselves be disputed; a true-positive name does not guarantee the annotation is infallible.</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380232"/>
            <wp:docPr id="34" name="Picture 34" descr="Use a confusion table when evaluating recommender category predictions and attach concrete consequences to each error. Draw your input, deciding step, result and limit. Supported question: Which error causes a sound book to be sent for unnecessary repair review?"/>
            <wp:cNvGraphicFramePr>
              <a:graphicFrameLocks noChangeAspect="1"/>
            </wp:cNvGraphicFramePr>
            <a:graphic>
              <a:graphicData uri="http://schemas.openxmlformats.org/drawingml/2006/picture">
                <pic:pic>
                  <pic:nvPicPr>
                    <pic:cNvPr id="0" name="academy-story-ai-2-13-06.png"/>
                    <pic:cNvPicPr/>
                  </pic:nvPicPr>
                  <pic:blipFill>
                    <a:blip r:embed="rId35"/>
                    <a:stretch>
                      <a:fillRect/>
                    </a:stretch>
                  </pic:blipFill>
                  <pic:spPr>
                    <a:xfrm>
                      <a:off x="0" y="0"/>
                      <a:ext cx="5486400" cy="3380232"/>
                    </a:xfrm>
                    <a:prstGeom prst="rect"/>
                  </pic:spPr>
                </pic:pic>
              </a:graphicData>
            </a:graphic>
          </wp:inline>
        </w:drawing>
      </w:r>
    </w:p>
    <w:p>
      <w:pPr>
        <w:spacing w:line="336" w:lineRule="auto" w:after="180"/>
      </w:pPr>
      <w:r>
        <w:rPr>
          <w:b w:val="0"/>
        </w:rPr>
        <w:t xml:space="preserve">Use a confusion table when evaluating recommender category </w:t>
      </w:r>
      <w:r>
        <w:rPr>
          <w:b/>
        </w:rPr>
        <w:t>prediction</w:t>
      </w:r>
      <w:r>
        <w:rPr>
          <w:b w:val="0"/>
        </w:rPr>
        <w:t xml:space="preserve">s and attach concrete consequences to each error. Draw your </w:t>
      </w:r>
      <w:r>
        <w:rPr>
          <w:b/>
        </w:rPr>
        <w:t>input</w:t>
      </w:r>
      <w:r>
        <w:rPr>
          <w:b w:val="0"/>
        </w:rPr>
        <w:t>, deciding step, result and limit.</w:t>
      </w:r>
    </w:p>
    <w:p>
      <w:pPr>
        <w:spacing w:line="336" w:lineRule="auto" w:after="180"/>
      </w:pPr>
      <w:r>
        <w:rPr>
          <w:b w:val="0"/>
        </w:rPr>
        <w:t>Supported question: Which error causes a sound book to be sent for unnecessary repair review?</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Types of Classification Error: the case</w:t>
      </w:r>
    </w:p>
    <w:p>
      <w:pPr>
        <w:pStyle w:val="Heading3"/>
      </w:pPr>
      <w:r>
        <w:t>02. Follow the deciding steps</w:t>
      </w:r>
    </w:p>
    <w:p>
      <w:pPr>
        <w:pStyle w:val="Heading3"/>
      </w:pPr>
      <w:r>
        <w:t>03. Reference rows, prediction columns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