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ai-3/16</w:t>
      </w:r>
    </w:p>
    <w:p>
      <w:pPr>
        <w:pStyle w:val="Title"/>
      </w:pPr>
      <w:r>
        <w:t>Verify Numbers and Dates</w:t>
      </w:r>
    </w:p>
    <w:p>
      <w:r>
        <w:t>Project: Verified Study Buddy</w:t>
      </w:r>
    </w:p>
    <w:p>
      <w:pPr>
        <w:pStyle w:val="Heading1"/>
      </w:pPr>
      <w:r>
        <w:t>Check the source. Recalculate. Preserve unknown intent.</w:t>
      </w:r>
    </w:p>
    <w:p>
      <w:r>
        <w:t>Verify numeric and calendar claims with complete supplied records rather than plausible replacements.</w:t>
      </w:r>
    </w:p>
    <w:p>
      <w:r>
        <w:t>Checklist → counted percentage grids → six audits → independent learner case.</w:t>
      </w:r>
    </w:p>
    <w:p>
      <w:pPr>
        <w:pStyle w:val="Heading1"/>
      </w:pPr>
      <w:r>
        <w:t>01. Which values can we correct, and which need a source?</w:t>
      </w:r>
    </w:p>
    <w:p>
      <w:r>
        <w:t>Make arithmetic visible while preserving an unknown intended date.</w:t>
      </w:r>
    </w:p>
    <w:p>
      <w:pPr>
        <w:pStyle w:val="Heading2"/>
      </w:pPr>
      <w:r>
        <w:t>Your verification goals</w:t>
      </w:r>
    </w:p>
    <w:p>
      <w:pPr>
        <w:spacing w:line="336" w:lineRule="auto" w:after="180"/>
      </w:pPr>
      <w:r>
        <w:rPr>
          <w:b w:val="0"/>
        </w:rPr>
        <w:t>I can verify a numeric claim using its source, denominator and units.</w:t>
      </w:r>
    </w:p>
    <w:p>
      <w:pPr>
        <w:spacing w:line="336" w:lineRule="auto" w:after="180"/>
      </w:pPr>
      <w:r>
        <w:rPr>
          <w:b w:val="0"/>
        </w:rPr>
        <w:t>I can separate calendar validity from the intended event date.</w:t>
      </w:r>
    </w:p>
    <w:p>
      <w:pPr>
        <w:spacing w:line="336" w:lineRule="auto" w:after="180"/>
      </w:pPr>
      <w:r>
        <w:rPr>
          <w:b w:val="0"/>
        </w:rPr>
        <w:t>I can record corrections and unresolved values without guessing.</w:t>
      </w:r>
    </w:p>
    <w:p>
      <w:pPr>
        <w:pStyle w:val="Heading2"/>
      </w:pPr>
      <w:r>
        <w:t>Recall source identity and scope</w:t>
      </w:r>
    </w:p>
    <w:p>
      <w:pPr>
        <w:pStyle w:val="ListBullet"/>
      </w:pPr>
      <w:r>
        <w:t>Close your notes first. A rough first answer helps us choose the right starting point; it is not a score for your ability.</w:t>
      </w:r>
    </w:p>
    <w:p>
      <w:pPr>
        <w:pStyle w:val="ListBullet"/>
      </w:pPr>
      <w:r>
        <w:t>Recall Source Quality: identify the exact source, relevant time and version before using a value. A newer-looking record may concern a different question.</w:t>
      </w:r>
    </w:p>
    <w:p>
      <w:pPr>
        <w:pStyle w:val="Heading2"/>
      </w:pPr>
      <w:r>
        <w:t>Your end goal</w:t>
      </w:r>
    </w:p>
    <w:p>
      <w:pPr>
        <w:spacing w:line="336" w:lineRule="auto" w:after="180"/>
      </w:pPr>
      <w:r>
        <w:rPr>
          <w:b w:val="0"/>
        </w:rPr>
        <w:t>By the end, I can verify numbers and dates without inventing the intended correction.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Source Quality. Give an example and a mistake that the idea helps you avoid.</w:t>
      </w:r>
    </w:p>
    <w:p>
      <w:pPr>
        <w:spacing w:line="336" w:lineRule="auto" w:after="180"/>
      </w:pPr>
      <w:r>
        <w:rPr>
          <w:b w:val="0"/>
        </w:rPr>
        <w:t xml:space="preserve">Without opening the old lesson, explain one key idea from Multimodal </w:t>
      </w:r>
      <w:r>
        <w:rPr>
          <w:b/>
        </w:rPr>
        <w:t>Evidence</w:t>
      </w:r>
      <w:r>
        <w:rPr>
          <w:b w:val="0"/>
        </w:rPr>
        <w:t>. Give an example and a mistake that the idea helps you avoid.</w:t>
      </w:r>
    </w:p>
    <w:p>
      <w:pPr>
        <w:spacing w:line="336" w:lineRule="auto" w:after="180"/>
      </w:pPr>
      <w:r>
        <w:rPr>
          <w:b w:val="0"/>
        </w:rPr>
        <w:t>Without opening the old lesson, explain one key idea from Image Generation Models.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16: Verify Numbers and Dates</w:t>
      </w:r>
    </w:p>
    <w:p>
      <w:pPr>
        <w:spacing w:line="336" w:lineRule="auto" w:after="180"/>
      </w:pPr>
      <w:r>
        <w:rPr>
          <w:b w:val="0"/>
        </w:rPr>
        <w:t xml:space="preserve">Precise values require direct </w:t>
      </w:r>
      <w:r>
        <w:rPr>
          <w:b/>
        </w:rPr>
        <w:t>evidence</w:t>
      </w:r>
      <w:r>
        <w:rPr>
          <w:b w:val="0"/>
        </w:rPr>
        <w:t xml:space="preserve"> and recalculation.</w:t>
      </w:r>
    </w:p>
    <w:p>
      <w:r>
        <w:drawing>
          <wp:inline xmlns:a="http://schemas.openxmlformats.org/drawingml/2006/main" xmlns:pic="http://schemas.openxmlformats.org/drawingml/2006/picture">
            <wp:extent cx="2942705" cy="2942705"/>
            <wp:docPr id="1" name="Picture 1" descr="Week 16 illustration: Verify Numbers and Dates"/>
            <wp:cNvGraphicFramePr>
              <a:graphicFrameLocks noChangeAspect="1"/>
            </wp:cNvGraphicFramePr>
            <a:graphic>
              <a:graphicData uri="http://schemas.openxmlformats.org/drawingml/2006/picture">
                <pic:pic>
                  <pic:nvPicPr>
                    <pic:cNvPr id="0" name="0f81f3f1b9de402962a4e163ee2b1337610d91335cd30b911c79aad903e9ba88.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Cross-check dates and recompute a percentage claim.</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Give calculation and source verification different jobs</w:t>
      </w:r>
    </w:p>
    <w:p>
      <w:r>
        <w:t>The record supplies counts and a calendar fact, but no intended meeting date.</w:t>
      </w:r>
    </w:p>
    <w:p>
      <w:pPr>
        <w:pStyle w:val="Heading2"/>
      </w:pPr>
      <w:r>
        <w:t>Understand numerator, denominator and validity</w:t>
      </w:r>
    </w:p>
    <w:p>
      <w:pPr>
        <w:spacing w:line="336" w:lineRule="auto" w:after="180"/>
      </w:pPr>
      <w:r>
        <w:rPr>
          <w:b w:val="0"/>
        </w:rPr>
        <w:t>A precise-looking number can still use the wrong source, denominator or unit. A denominator is the total used in a fraction: 15 passes out of 20 trials means 15/20, not 15/15. Verify the source/run ID and counted population before calculating. A percentage is the fraction multiplied by 100. Calendar validity is a different check: an impossible date can be rejected without knowing what date its author intended.</w:t>
      </w:r>
    </w:p>
    <w:p>
      <w:pPr>
        <w:pStyle w:val="Heading2"/>
      </w:pPr>
      <w:r>
        <w:t>Read the complete main record</w:t>
      </w:r>
    </w:p>
    <w:p>
      <w:pPr>
        <w:spacing w:line="336" w:lineRule="auto" w:after="180"/>
      </w:pPr>
      <w:r>
        <w:rPr>
          <w:b w:val="0"/>
        </w:rPr>
        <w:t>Complete fictional main record: 15 of 20 model trials passed. The draft says 70% passed and announces a meeting on June 31. Calendar fact: June has 30 days. No authoritative meeting notice is supplied. Recompute the percentage from the record; identify the invalid date and request the intended meeting date. These invented counts do not establish that any real model was tested.</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Verify Numbers and Dates"/>
            <wp:cNvGraphicFramePr>
              <a:graphicFrameLocks noChangeAspect="1"/>
            </wp:cNvGraphicFramePr>
            <a:graphic>
              <a:graphicData uri="http://schemas.openxmlformats.org/drawingml/2006/picture">
                <pic:pic>
                  <pic:nvPicPr>
                    <pic:cNvPr id="0" name="0f81f3f1b9de402962a4e163ee2b1337610d91335cd30b911c79aad903e9ba88.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verify numbers and dates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Citation evaluation checks source existence, exact passage support and coverage of answer claims. A real citation can still be irrelevant.</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Check the meaning before pressing calculate</w:t>
      </w:r>
    </w:p>
    <w:p>
      <w:r>
        <w:t>Correct arithmetic on the wrong source still answers the wrong question.</w:t>
      </w:r>
    </w:p>
    <w:p>
      <w:pPr>
        <w:pStyle w:val="Heading2"/>
      </w:pPr>
      <w:r>
        <w:t>The verification checklist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Check</w:t>
            </w:r>
          </w:p>
        </w:tc>
        <w:tc>
          <w:tcPr>
            <w:tcW w:type="dxa" w:w="5112"/>
          </w:tcPr>
          <w:p>
            <w:r>
              <w:t>Question to ask</w:t>
            </w:r>
          </w:p>
        </w:tc>
      </w:tr>
      <w:tr>
        <w:tc>
          <w:tcPr>
            <w:tcW w:type="dxa" w:w="5112"/>
          </w:tcPr>
          <w:p>
            <w:r>
              <w:t>Source and scope</w:t>
            </w:r>
          </w:p>
        </w:tc>
        <w:tc>
          <w:tcPr>
            <w:tcW w:type="dxa" w:w="5112"/>
          </w:tcPr>
          <w:p>
            <w:r>
              <w:t>Which record, run, population and time does the claim concern?</w:t>
            </w:r>
          </w:p>
        </w:tc>
      </w:tr>
      <w:tr>
        <w:tc>
          <w:tcPr>
            <w:tcW w:type="dxa" w:w="5112"/>
          </w:tcPr>
          <w:p>
            <w:r>
              <w:t>Numerator and denominator</w:t>
            </w:r>
          </w:p>
        </w:tc>
        <w:tc>
          <w:tcPr>
            <w:tcW w:type="dxa" w:w="5112"/>
          </w:tcPr>
          <w:p>
            <w:r>
              <w:t>What counts as a pass, and what total is used?</w:t>
            </w:r>
          </w:p>
        </w:tc>
      </w:tr>
      <w:tr>
        <w:tc>
          <w:tcPr>
            <w:tcW w:type="dxa" w:w="5112"/>
          </w:tcPr>
          <w:p>
            <w:r>
              <w:t>Units</w:t>
            </w:r>
          </w:p>
        </w:tc>
        <w:tc>
          <w:tcPr>
            <w:tcW w:type="dxa" w:w="5112"/>
          </w:tcPr>
          <w:p>
            <w:r>
              <w:t>Are quantities in compatible units before combining them?</w:t>
            </w:r>
          </w:p>
        </w:tc>
      </w:tr>
      <w:tr>
        <w:tc>
          <w:tcPr>
            <w:tcW w:type="dxa" w:w="5112"/>
          </w:tcPr>
          <w:p>
            <w:r>
              <w:t>Recalculation and rounding</w:t>
            </w:r>
          </w:p>
        </w:tc>
        <w:tc>
          <w:tcPr>
            <w:tcW w:type="dxa" w:w="5112"/>
          </w:tcPr>
          <w:p>
            <w:r>
              <w:t>Can I reproduce the exact fraction and stated rounding rule?</w:t>
            </w:r>
          </w:p>
        </w:tc>
      </w:tr>
      <w:tr>
        <w:tc>
          <w:tcPr>
            <w:tcW w:type="dxa" w:w="5112"/>
          </w:tcPr>
          <w:p>
            <w:r>
              <w:t>Calendar validity</w:t>
            </w:r>
          </w:p>
        </w:tc>
        <w:tc>
          <w:tcPr>
            <w:tcW w:type="dxa" w:w="5112"/>
          </w:tcPr>
          <w:p>
            <w:r>
              <w:t>Does this date exist in the stated calendar and year?</w:t>
            </w:r>
          </w:p>
        </w:tc>
      </w:tr>
      <w:tr>
        <w:tc>
          <w:tcPr>
            <w:tcW w:type="dxa" w:w="5112"/>
          </w:tcPr>
          <w:p>
            <w:r>
              <w:t>Intended date</w:t>
            </w:r>
          </w:p>
        </w:tc>
        <w:tc>
          <w:tcPr>
            <w:tcW w:type="dxa" w:w="5112"/>
          </w:tcPr>
          <w:p>
            <w:r>
              <w:t>Which responsible source actually states the event date?</w:t>
            </w:r>
          </w:p>
        </w:tc>
      </w:tr>
    </w:tbl>
    <w:p>
      <w:pPr>
        <w:pStyle w:val="Heading2"/>
      </w:pPr>
      <w:r>
        <w:t>Explain the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Review · Earlier citation denominators · reference / check after trying</w:t>
      </w:r>
    </w:p>
    <w:p>
      <w:pPr>
        <w:spacing w:line="336" w:lineRule="auto" w:after="180"/>
      </w:pPr>
      <w:r>
        <w:rPr>
          <w:b w:val="0"/>
        </w:rPr>
        <w:t>For this classroom rubric count a claim as supported only when its cited passage entails it. Separately count correct citation links. Use the number of factual claims as the support denominator.</w:t>
      </w:r>
    </w:p>
    <w:p>
      <w:pPr>
        <w:spacing w:line="336" w:lineRule="auto" w:after="180"/>
      </w:pPr>
      <w:r>
        <w:rPr>
          <w:b w:val="0"/>
        </w:rPr>
        <w:t xml:space="preserve">Before applying the procedure, write its </w:t>
      </w:r>
      <w:r>
        <w:rPr>
          <w:b/>
        </w:rPr>
        <w:t>unit</w:t>
      </w:r>
      <w:r>
        <w:rPr>
          <w:b w:val="0"/>
        </w:rPr>
        <w:t xml:space="preserve">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Verify Numbers and Dates"/>
            <wp:cNvGraphicFramePr>
              <a:graphicFrameLocks noChangeAspect="1"/>
            </wp:cNvGraphicFramePr>
            <a:graphic>
              <a:graphicData uri="http://schemas.openxmlformats.org/drawingml/2006/picture">
                <pic:pic>
                  <pic:nvPicPr>
                    <pic:cNvPr id="0" name="ab9fb9a1039b6fbd6d38e78bb049fb65ed0782568c984a3ab737362d95f8f807.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Verify Numbers and Dates"/>
            <wp:cNvGraphicFramePr>
              <a:graphicFrameLocks noChangeAspect="1"/>
            </wp:cNvGraphicFramePr>
            <a:graphic>
              <a:graphicData uri="http://schemas.openxmlformats.org/drawingml/2006/picture">
                <pic:pic>
                  <pic:nvPicPr>
                    <pic:cNvPr id="0" name="c17bca50607e3a18aca55ba3d5469a174203141539b3c22c04ee04b9126c80b3.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Verify Numbers and Dates"/>
            <wp:cNvGraphicFramePr>
              <a:graphicFrameLocks noChangeAspect="1"/>
            </wp:cNvGraphicFramePr>
            <a:graphic>
              <a:graphicData uri="http://schemas.openxmlformats.org/drawingml/2006/picture">
                <pic:pic>
                  <pic:nvPicPr>
                    <pic:cNvPr id="0" name="8ecd2fec5087c0a0acb20c0b08b29198e0d89bf1abdfbdadef7039732fd6390e.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Claim support and citation evaluation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An answer has four factual claims. Three have citations, but only two are supported by their cited passages. All links exist.</w:t>
            </w:r>
          </w:p>
        </w:tc>
        <w:tc>
          <w:tcPr>
            <w:tcW w:type="dxa" w:w="3408"/>
          </w:tcPr>
          <w:p>
            <w:r>
              <w:t>For this classroom rubric count a claim as supported only when its cited passage entails it.</w:t>
            </w:r>
          </w:p>
        </w:tc>
        <w:tc>
          <w:tcPr>
            <w:tcW w:type="dxa" w:w="3408"/>
          </w:tcPr>
          <w:p>
            <w:r>
              <w:t>Claim support is 2/4=50%; citation presence is 3/4=75%; link existence among three citations is 3/3. These measure different failures.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Compare correct arithmetic with supported claims</w:t>
      </w:r>
    </w:p>
    <w:p>
      <w:r>
        <w:t>A calendar can reject an impossible date without identifying the intended replacement.</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The count is revised to 14 passes out of 20, but no date record is added.</w:t>
      </w:r>
    </w:p>
    <w:p>
      <w:pPr>
        <w:pStyle w:val="Heading2"/>
      </w:pPr>
      <w:r>
        <w:t>Check after predicting · reference / check after trying</w:t>
      </w:r>
    </w:p>
    <w:p>
      <w:pPr>
        <w:spacing w:line="336" w:lineRule="auto" w:after="180"/>
      </w:pPr>
      <w:r>
        <w:rPr>
          <w:b/>
        </w:rPr>
        <w:t>Prediction</w:t>
      </w:r>
      <w:r>
        <w:rPr>
          <w:b w:val="0"/>
        </w:rPr>
        <w:t xml:space="preserve">: </w:t>
      </w:r>
      <w:r>
        <w:rPr>
          <w:b/>
        </w:rPr>
        <w:t>70%</w:t>
      </w:r>
      <w:r>
        <w:rPr>
          <w:b w:val="0"/>
        </w:rPr>
        <w:t xml:space="preserve"> now matches the count; June 31 remains invalid and unresolved.</w:t>
      </w:r>
    </w:p>
    <w:p>
      <w:pPr>
        <w:spacing w:line="336" w:lineRule="auto" w:after="180"/>
      </w:pPr>
      <w:r>
        <w:rPr>
          <w:b w:val="0"/>
        </w:rPr>
        <w:t>Reason: 14÷20×100=</w:t>
      </w:r>
      <w:r>
        <w:rPr>
          <w:b/>
        </w:rPr>
        <w:t>70%</w:t>
      </w:r>
      <w:r>
        <w:rPr>
          <w:b w:val="0"/>
        </w:rPr>
        <w:t xml:space="preserve">; changing a count provides no new calendar </w:t>
      </w:r>
      <w:r>
        <w:rPr>
          <w:b/>
        </w:rPr>
        <w:t>evidence</w:t>
      </w:r>
      <w:r>
        <w:rPr>
          <w:b w:val="0"/>
        </w:rPr>
        <w:t>.</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the fraction and the separate date boundary</w:t>
      </w:r>
    </w:p>
    <w:p>
      <w:r>
        <w:t>Changing the count supplies no new meeting-date evidence.</w:t>
      </w:r>
    </w:p>
    <w:p>
      <w:pPr>
        <w:pStyle w:val="Heading2"/>
      </w:pPr>
      <w:r>
        <w:t>Read the complete fictional record</w:t>
      </w:r>
    </w:p>
    <w:p>
      <w:pPr>
        <w:spacing w:line="336" w:lineRule="auto" w:after="180"/>
      </w:pPr>
      <w:r>
        <w:rPr>
          <w:b w:val="0"/>
        </w:rPr>
        <w:t>A fictional Study Buddy checks a science-club summary against supplied counts and calendar facts.</w:t>
      </w:r>
    </w:p>
    <w:p>
      <w:pPr>
        <w:spacing w:line="336" w:lineRule="auto" w:after="180"/>
      </w:pPr>
      <w:r>
        <w:rPr>
          <w:b w:val="0"/>
        </w:rPr>
        <w:t>Record: 15 of 20 fictional model trials passed. Draft: “</w:t>
      </w:r>
      <w:r>
        <w:rPr>
          <w:b/>
        </w:rPr>
        <w:t>70%</w:t>
      </w:r>
      <w:r>
        <w:rPr>
          <w:b w:val="0"/>
        </w:rPr>
        <w:t xml:space="preserve"> passed; the meeting is on June 31.”</w:t>
      </w:r>
    </w:p>
    <w:p>
      <w:pPr>
        <w:spacing w:line="336" w:lineRule="auto" w:after="180"/>
      </w:pPr>
      <w:r>
        <w:rPr>
          <w:b w:val="0"/>
        </w:rPr>
        <w:t>June has 30 days. No authoritative record gives the intended meeting date.</w:t>
      </w:r>
    </w:p>
    <w:p>
      <w:pPr>
        <w:pStyle w:val="Heading2"/>
      </w:pPr>
      <w:r>
        <w:t>Trace the arithmetic and invalid date</w:t>
      </w:r>
    </w:p>
    <w:p>
      <w:r>
        <w:drawing>
          <wp:inline xmlns:a="http://schemas.openxmlformats.org/drawingml/2006/main" xmlns:pic="http://schemas.openxmlformats.org/drawingml/2006/picture">
            <wp:extent cx="5486400" cy="4005072"/>
            <wp:docPr id="14" name="Picture 14" descr="Check denominator: There are 15 passes out of 20 total trials. → Calculate percentage: 15÷20×100=75%, not 70%. → Validate date: June 31 is invalid because June has 30 days. → Resolve missing intent: Ask the event owner for the correct date; do not assume June 30 or July 1."/>
            <wp:cNvGraphicFramePr>
              <a:graphicFrameLocks noChangeAspect="1"/>
            </wp:cNvGraphicFramePr>
            <a:graphic>
              <a:graphicData uri="http://schemas.openxmlformats.org/drawingml/2006/picture">
                <pic:pic>
                  <pic:nvPicPr>
                    <pic:cNvPr id="0" name="academy-story-ai-3-16-02.png"/>
                    <pic:cNvPicPr/>
                  </pic:nvPicPr>
                  <pic:blipFill>
                    <a:blip r:embed="rId17"/>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denominator</w:t>
            </w:r>
          </w:p>
        </w:tc>
        <w:tc>
          <w:tcPr>
            <w:tcW w:type="dxa" w:w="5112"/>
          </w:tcPr>
          <w:p>
            <w:r>
              <w:t>There are 15 passes out of 20 total trials.</w:t>
            </w:r>
          </w:p>
        </w:tc>
      </w:tr>
      <w:tr>
        <w:tc>
          <w:tcPr>
            <w:tcW w:type="dxa" w:w="5112"/>
          </w:tcPr>
          <w:p>
            <w:r>
              <w:t>2. Calculate percentage</w:t>
            </w:r>
          </w:p>
        </w:tc>
        <w:tc>
          <w:tcPr>
            <w:tcW w:type="dxa" w:w="5112"/>
          </w:tcPr>
          <w:p>
            <w:r>
              <w:t>15÷20×100=75%, not 70%.</w:t>
            </w:r>
          </w:p>
        </w:tc>
      </w:tr>
      <w:tr>
        <w:tc>
          <w:tcPr>
            <w:tcW w:type="dxa" w:w="5112"/>
          </w:tcPr>
          <w:p>
            <w:r>
              <w:t>3. Validate date</w:t>
            </w:r>
          </w:p>
        </w:tc>
        <w:tc>
          <w:tcPr>
            <w:tcW w:type="dxa" w:w="5112"/>
          </w:tcPr>
          <w:p>
            <w:r>
              <w:t>June 31 is invalid because June has 30 days.</w:t>
            </w:r>
          </w:p>
        </w:tc>
      </w:tr>
      <w:tr>
        <w:tc>
          <w:tcPr>
            <w:tcW w:type="dxa" w:w="5112"/>
          </w:tcPr>
          <w:p>
            <w:r>
              <w:t>4. Resolve missing intent</w:t>
            </w:r>
          </w:p>
        </w:tc>
        <w:tc>
          <w:tcPr>
            <w:tcW w:type="dxa" w:w="5112"/>
          </w:tcPr>
          <w:p>
            <w:r>
              <w:t>Ask the event owner for the correct date; do not assume June 30 or July 1.</w:t>
            </w:r>
          </w:p>
        </w:tc>
      </w:tr>
    </w:tbl>
    <w:p>
      <w:r>
        <w:t>Match each pictured step to the supplied facts. This is a worked teaching case, not an independent assessment.</w:t>
      </w:r>
    </w:p>
    <w:p>
      <w:pPr>
        <w:spacing w:line="336" w:lineRule="auto" w:after="180"/>
      </w:pPr>
      <w:r>
        <w:rPr>
          <w:b w:val="0"/>
        </w:rPr>
        <w:t>A percentage requires the correct numerator and denominator. Calendar validation identifies an impossible date, but it cannot discover what date the author intended.</w:t>
      </w:r>
    </w:p>
    <w:p>
      <w:pPr>
        <w:spacing w:line="336" w:lineRule="auto" w:after="180"/>
      </w:pPr>
      <w:r>
        <w:rPr>
          <w:b w:val="0"/>
        </w:rPr>
        <w:t xml:space="preserve">These checks use different </w:t>
      </w:r>
      <w:r>
        <w:rPr>
          <w:b/>
        </w:rPr>
        <w:t>evidence</w:t>
      </w:r>
      <w:r>
        <w:rPr>
          <w:b w:val="0"/>
        </w:rPr>
        <w:t>: arithmetic repairs the percentage from the supplied counts, while the date needs another authoritative source before publication.</w:t>
      </w:r>
    </w:p>
    <w:p>
      <w:pPr>
        <w:pStyle w:val="Heading2"/>
      </w:pPr>
      <w:r>
        <w:t>Count the percentage grids</w:t>
      </w:r>
    </w:p>
    <w:p>
      <w:r>
        <w:drawing>
          <wp:inline xmlns:a="http://schemas.openxmlformats.org/drawingml/2006/main" xmlns:pic="http://schemas.openxmlformats.org/drawingml/2006/picture">
            <wp:extent cx="5486400" cy="2743200"/>
            <wp:docPr id="15" name="Picture 15" descr="Two fictional twenty-cell grids. Fifteen passes out of twenty gives seventy-five percent. Revising the count to fourteen passes gives seventy percent. The positions illustrate aggregate counts, not matched trial IDs. Neither count supplies an intended meeting date."/>
            <wp:cNvGraphicFramePr>
              <a:graphicFrameLocks noChangeAspect="1"/>
            </wp:cNvGraphicFramePr>
            <a:graphic>
              <a:graphicData uri="http://schemas.openxmlformats.org/drawingml/2006/picture">
                <pic:pic>
                  <pic:nvPicPr>
                    <pic:cNvPr id="0" name="ai-3-16-percentage-counts.png"/>
                    <pic:cNvPicPr/>
                  </pic:nvPicPr>
                  <pic:blipFill>
                    <a:blip r:embed="rId18"/>
                    <a:stretch>
                      <a:fillRect/>
                    </a:stretch>
                  </pic:blipFill>
                  <pic:spPr>
                    <a:xfrm>
                      <a:off x="0" y="0"/>
                      <a:ext cx="5486400" cy="2743200"/>
                    </a:xfrm>
                    <a:prstGeom prst="rect"/>
                  </pic:spPr>
                </pic:pic>
              </a:graphicData>
            </a:graphic>
          </wp:inline>
        </w:drawing>
      </w:r>
    </w:p>
    <w:p>
      <w:pPr>
        <w:pStyle w:val="Heading2"/>
      </w:pPr>
      <w:r>
        <w:t>Predict the revised count</w:t>
      </w:r>
    </w:p>
    <w:p>
      <w:pPr>
        <w:pStyle w:val="ListBullet"/>
      </w:pPr>
      <w:r>
        <w:t>Change one thing: The count is revised to 14 passes out of 20, but no date record is added.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6" name="Picture 16" descr="Original case: Ask the event owner for the correct date; do not assume June 30 or July 1. Changed condition: The count is revised to 14 passes out of 20, but no date record is added. Expected result: 70% now matches the count; June 31 remains invalid and unresolved. Reason: 14÷20×100=70%; changing a count provides no new calendar evidence."/>
            <wp:cNvGraphicFramePr>
              <a:graphicFrameLocks noChangeAspect="1"/>
            </wp:cNvGraphicFramePr>
            <a:graphic>
              <a:graphicData uri="http://schemas.openxmlformats.org/drawingml/2006/picture">
                <pic:pic>
                  <pic:nvPicPr>
                    <pic:cNvPr id="0" name="academy-story-ai-3-16-04.png"/>
                    <pic:cNvPicPr/>
                  </pic:nvPicPr>
                  <pic:blipFill>
                    <a:blip r:embed="rId19"/>
                    <a:stretch>
                      <a:fillRect/>
                    </a:stretch>
                  </pic:blipFill>
                  <pic:spPr>
                    <a:xfrm>
                      <a:off x="0" y="0"/>
                      <a:ext cx="5486400" cy="3026664"/>
                    </a:xfrm>
                    <a:prstGeom prst="rect"/>
                  </pic:spPr>
                </pic:pic>
              </a:graphicData>
            </a:graphic>
          </wp:inline>
        </w:drawing>
      </w:r>
    </w:p>
    <w:p>
      <w:pPr>
        <w:pStyle w:val="Heading2"/>
      </w:pPr>
      <w:r>
        <w:t>Name the source reliability limit</w:t>
      </w:r>
    </w:p>
    <w:p>
      <w:pPr>
        <w:pStyle w:val="ListBullet"/>
      </w:pPr>
      <w:r>
        <w:t>This check confirms internal arithmetic and date validity, not whether the fictional trial measurements themselves were reliable.</w:t>
      </w:r>
    </w:p>
    <w:p>
      <w:pPr>
        <w:pStyle w:val="ListBullet"/>
      </w:pPr>
      <w:r>
        <w:t>Read the labelled picture: Which part can be corrected immediately from existing evidence, and which needs follow-up?</w:t>
      </w:r>
    </w:p>
    <w:p>
      <w:pPr>
        <w:pStyle w:val="Heading2"/>
      </w:pPr>
      <w:r>
        <w:t>Review · Separate numeric claim · reference / check after trying</w:t>
      </w:r>
    </w:p>
    <w:p>
      <w:pPr>
        <w:spacing w:line="336" w:lineRule="auto" w:after="180"/>
      </w:pPr>
      <w:r>
        <w:rPr>
          <w:b w:val="0"/>
        </w:rPr>
        <w:t xml:space="preserve">1. Claim: 18 of 24 tests passed, reported as </w:t>
      </w:r>
      <w:r>
        <w:rPr>
          <w:b/>
        </w:rPr>
        <w:t>80%</w:t>
      </w:r>
      <w:r>
        <w:rPr>
          <w:b w:val="0"/>
        </w:rPr>
        <w:t>.</w:t>
      </w:r>
    </w:p>
    <w:p>
      <w:pPr>
        <w:spacing w:line="336" w:lineRule="auto" w:after="180"/>
      </w:pPr>
      <w:r>
        <w:rPr>
          <w:b w:val="0"/>
        </w:rPr>
        <w:t xml:space="preserve">2. </w:t>
      </w:r>
      <w:r>
        <w:rPr>
          <w:b/>
        </w:rPr>
        <w:t>Recalculate</w:t>
      </w:r>
      <w:r>
        <w:rPr>
          <w:b w:val="0"/>
        </w:rPr>
        <w:t>: 18 ÷ 24 = 0.75 = 75%.</w:t>
      </w:r>
    </w:p>
    <w:p>
      <w:pPr>
        <w:spacing w:line="336" w:lineRule="auto" w:after="180"/>
      </w:pPr>
      <w:r>
        <w:rPr>
          <w:b w:val="0"/>
        </w:rPr>
        <w:t xml:space="preserve">3. Check denominator, </w:t>
      </w:r>
      <w:r>
        <w:rPr>
          <w:b/>
        </w:rPr>
        <w:t>unit</w:t>
      </w:r>
      <w:r>
        <w:rPr>
          <w:b w:val="0"/>
        </w:rPr>
        <w:t>, rounding, and source date.</w:t>
      </w:r>
    </w:p>
    <w:p>
      <w:pPr>
        <w:spacing w:line="336" w:lineRule="auto" w:after="180"/>
      </w:pPr>
      <w:r>
        <w:rPr>
          <w:b w:val="0"/>
        </w:rPr>
        <w:t>4. Correct the claim and preserve the calculation trail.</w:t>
      </w:r>
    </w:p>
    <w:p>
      <w:pPr>
        <w:pStyle w:val="Heading2"/>
      </w:pPr>
      <w:r>
        <w:t>Review · Earlier citation case · reference / check after trying</w:t>
      </w:r>
    </w:p>
    <w:p>
      <w:pPr>
        <w:spacing w:line="336" w:lineRule="auto" w:after="180"/>
      </w:pPr>
      <w:r>
        <w:rPr>
          <w:b w:val="0"/>
        </w:rPr>
        <w:t>An answer has four factual claims. Three have citations, but only two are supported by their cited passages. All links exist.</w:t>
      </w:r>
    </w:p>
    <w:p>
      <w:pPr>
        <w:spacing w:line="336" w:lineRule="auto" w:after="180"/>
      </w:pPr>
      <w:r>
        <w:rPr>
          <w:b w:val="0"/>
        </w:rPr>
        <w:t>Claim support is 2/4=50%; citation presence is 3/4=75%; link existence among three citations is 3/3. These measure different failures.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7" name="Picture 17" descr="Worked evidence for Verify Numbers and Dates"/>
            <wp:cNvGraphicFramePr>
              <a:graphicFrameLocks noChangeAspect="1"/>
            </wp:cNvGraphicFramePr>
            <a:graphic>
              <a:graphicData uri="http://schemas.openxmlformats.org/drawingml/2006/picture">
                <pic:pic>
                  <pic:nvPicPr>
                    <pic:cNvPr id="0" name="42c6cd5d68ef2035ceaaa7a3f46fb3e3040882704d138d58cbbb598f6094f62a.png"/>
                    <pic:cNvPicPr/>
                  </pic:nvPicPr>
                  <pic:blipFill>
                    <a:blip r:embed="rId20"/>
                    <a:stretch>
                      <a:fillRect/>
                    </a:stretch>
                  </pic:blipFill>
                  <pic:spPr>
                    <a:xfrm>
                      <a:off x="0" y="0"/>
                      <a:ext cx="5486400" cy="2377440"/>
                    </a:xfrm>
                    <a:prstGeom prst="rect"/>
                  </pic:spPr>
                </pic:pic>
              </a:graphicData>
            </a:graphic>
          </wp:inline>
        </w:drawing>
      </w:r>
    </w:p>
    <w:p>
      <w:pPr>
        <w:spacing w:line="336" w:lineRule="auto" w:after="180"/>
      </w:pPr>
      <w:r>
        <w:rPr>
          <w:b/>
        </w:rPr>
        <w:t>Recalculate</w:t>
      </w:r>
      <w:r>
        <w:rPr>
          <w:b w:val="0"/>
        </w:rPr>
        <w:t>,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Verify Numbers and Dates</w:t>
      </w:r>
    </w:p>
    <w:p>
      <w:pPr>
        <w:pStyle w:val="Heading3"/>
      </w:pPr>
      <w:r>
        <w:t>The facts we will use</w:t>
      </w:r>
    </w:p>
    <w:p>
      <w:r>
        <w:drawing>
          <wp:inline xmlns:a="http://schemas.openxmlformats.org/drawingml/2006/main" xmlns:pic="http://schemas.openxmlformats.org/drawingml/2006/picture">
            <wp:extent cx="5346057" cy="5943599"/>
            <wp:docPr id="18" name="Picture 18" descr="Verify Numbers and Dates. Check denominator: There are 15 passes out of 20 total trials.. Calculate percentage: 15÷20×100=75%, not 70%.. Validate date: June 31 is invalid because June has 30 days.. Resolve missing intent: Ask the event owner for the correct date; do not assume June 30 or July 1."/>
            <wp:cNvGraphicFramePr>
              <a:graphicFrameLocks noChangeAspect="1"/>
            </wp:cNvGraphicFramePr>
            <a:graphic>
              <a:graphicData uri="http://schemas.openxmlformats.org/drawingml/2006/picture">
                <pic:pic>
                  <pic:nvPicPr>
                    <pic:cNvPr id="0" name="academy-visual-ai-3-16.png"/>
                    <pic:cNvPicPr/>
                  </pic:nvPicPr>
                  <pic:blipFill>
                    <a:blip r:embed="rId21"/>
                    <a:stretch>
                      <a:fillRect/>
                    </a:stretch>
                  </pic:blipFill>
                  <pic:spPr>
                    <a:xfrm>
                      <a:off x="0" y="0"/>
                      <a:ext cx="5346057" cy="594359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unsupported replacement</w:t>
      </w:r>
    </w:p>
    <w:p>
      <w:r>
        <w:t>A detected error and a justified correction require different evidence.</w:t>
      </w:r>
    </w:p>
    <w:p>
      <w:pPr>
        <w:pStyle w:val="Heading2"/>
      </w:pPr>
      <w:r>
        <w:t>Repair the calendar shortcut</w:t>
      </w:r>
    </w:p>
    <w:p>
      <w:pPr>
        <w:spacing w:line="336" w:lineRule="auto" w:after="180"/>
      </w:pPr>
      <w:r>
        <w:rPr>
          <w:b w:val="0"/>
        </w:rPr>
        <w:t>Claim to repair: June 31 is impossible, so the meeting must be June 30. The calendar disproves June 31; it does not select June 30 rather than July 1 or another date. Ask the responsible organiser or obtain the approved notice. Similarly, correcting 15/20 to 75% does not prove that the source counts were measured reliably.</w:t>
      </w:r>
    </w:p>
    <w:p>
      <w:pPr>
        <w:pStyle w:val="Heading2"/>
      </w:pPr>
      <w:r>
        <w:t>Design a revealing follow-up</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Verify Numbers and Dates"/>
            <wp:cNvGraphicFramePr>
              <a:graphicFrameLocks noChangeAspect="1"/>
            </wp:cNvGraphicFramePr>
            <a:graphic>
              <a:graphicData uri="http://schemas.openxmlformats.org/drawingml/2006/picture">
                <pic:pic>
                  <pic:nvPicPr>
                    <pic:cNvPr id="0" name="c2507d0ae594b8e643430a7cd39dfdf8093d7379d098751c4b56c898b5ddbfd1.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the checks with less help</w:t>
      </w:r>
    </w:p>
    <w:p>
      <w:r>
        <w:t>Keep source facts, calculations and unresolved fields distinct.</w:t>
      </w:r>
    </w:p>
    <w:p>
      <w:pPr>
        <w:pStyle w:val="Heading2"/>
      </w:pPr>
      <w:r>
        <w:t>Current practice and response</w:t>
      </w:r>
    </w:p>
    <w:p>
      <w:pPr>
        <w:pStyle w:val="ListBullet"/>
      </w:pPr>
      <w:r>
        <w:t>Use the fictional record of 15 passes out of 20 trials and the draft 70%, meeting June 31. Show the fraction and percentage, state the supplied calendar fact, and separate the computable correction from the missing intended date. Then change only the count to 14 passes out of 20 and explain what changes and what remains unresolved.</w:t>
      </w:r>
    </w:p>
    <w:p>
      <w:pPr>
        <w:pStyle w:val="Heading3"/>
      </w:pPr>
      <w:r>
        <w:t>My numeric and calendar checks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Explain the pictured boundary</w:t>
      </w:r>
    </w:p>
    <w:p>
      <w:pPr>
        <w:pStyle w:val="Heading3"/>
      </w:pPr>
      <w:r>
        <w:t>Explain the picture</w:t>
      </w:r>
    </w:p>
    <w:p>
      <w:pPr>
        <w:pStyle w:val="ListBullet"/>
      </w:pPr>
      <w:r>
        <w:t>Which part can be corrected immediately from existing evidence, and which needs follow-up?</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the independent task separate</w:t>
      </w:r>
    </w:p>
    <w:p>
      <w:pPr>
        <w:spacing w:line="336" w:lineRule="auto" w:after="180"/>
      </w:pPr>
      <w:r>
        <w:rPr>
          <w:b w:val="0"/>
        </w:rPr>
        <w:t>This is supported practice. Keep the separately named independent case for an attempt before feedback.</w:t>
      </w:r>
    </w:p>
    <w:p>
      <w:pPr>
        <w:pStyle w:val="Heading2"/>
      </w:pPr>
      <w:r>
        <w:t>Review · Earlier citation practice · reference / check after trying</w:t>
      </w:r>
    </w:p>
    <w:p>
      <w:pPr>
        <w:spacing w:line="336" w:lineRule="auto" w:after="180"/>
      </w:pPr>
      <w:r>
        <w:rPr>
          <w:b w:val="0"/>
        </w:rPr>
        <w:t>Citation counts do not establish truth beyond the supplied sources or the correctness of uncited claims.</w:t>
      </w:r>
    </w:p>
    <w:p>
      <w:pPr>
        <w:pStyle w:val="Heading3"/>
      </w:pPr>
      <w:r>
        <w:t>Practise with less help: Trace the worked case</w:t>
      </w:r>
    </w:p>
    <w:p>
      <w:pPr>
        <w:spacing w:line="336" w:lineRule="auto" w:after="180"/>
      </w:pPr>
      <w:r>
        <w:rPr>
          <w:b w:val="0"/>
        </w:rPr>
        <w:t xml:space="preserve">Use workbook W2 for the connected example “Claim support and citation evaluation”.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3"/>
      </w:pPr>
      <w:r>
        <w:t>Check your reasoning</w:t>
      </w:r>
    </w:p>
    <w:p>
      <w:pPr>
        <w:spacing w:line="336" w:lineRule="auto" w:after="180"/>
      </w:pPr>
      <w:r>
        <w:rPr>
          <w:b w:val="0"/>
        </w:rPr>
        <w:t>Use the worked case for Claim support and citation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20" name="Picture 20" descr="Logic tracing graphic for Verify Numbers and Dates"/>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Audit six complete number and date cards</w:t>
      </w:r>
    </w:p>
    <w:p>
      <w:r>
        <w:t>Different checks reveal different failures.</w:t>
      </w:r>
    </w:p>
    <w:p>
      <w:pPr>
        <w:pStyle w:val="Heading2"/>
      </w:pPr>
      <w:r>
        <w:t>All supplied records and claims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Card</w:t>
            </w:r>
          </w:p>
        </w:tc>
        <w:tc>
          <w:tcPr>
            <w:tcW w:type="dxa" w:w="3408"/>
          </w:tcPr>
          <w:p>
            <w:r>
              <w:t>Complete fictional record and draft</w:t>
            </w:r>
          </w:p>
        </w:tc>
        <w:tc>
          <w:tcPr>
            <w:tcW w:type="dxa" w:w="3408"/>
          </w:tcPr>
          <w:p>
            <w:r>
              <w:t>Audit question</w:t>
            </w:r>
          </w:p>
        </w:tc>
      </w:tr>
      <w:tr>
        <w:tc>
          <w:tcPr>
            <w:tcW w:type="dxa" w:w="3408"/>
          </w:tcPr>
          <w:p>
            <w:r>
              <w:t>A</w:t>
            </w:r>
          </w:p>
        </w:tc>
        <w:tc>
          <w:tcPr>
            <w:tcW w:type="dxa" w:w="3408"/>
          </w:tcPr>
          <w:p>
            <w:r>
              <w:t>Record: 15/20 trials passed. Draft: 70%.</w:t>
            </w:r>
          </w:p>
        </w:tc>
        <w:tc>
          <w:tcPr>
            <w:tcW w:type="dxa" w:w="3408"/>
          </w:tcPr>
          <w:p>
            <w:r>
              <w:t>Recompute using the recorded denominator.</w:t>
            </w:r>
          </w:p>
        </w:tc>
      </w:tr>
      <w:tr>
        <w:tc>
          <w:tcPr>
            <w:tcW w:type="dxa" w:w="3408"/>
          </w:tcPr>
          <w:p>
            <w:r>
              <w:t>B</w:t>
            </w:r>
          </w:p>
        </w:tc>
        <w:tc>
          <w:tcPr>
            <w:tcW w:type="dxa" w:w="3408"/>
          </w:tcPr>
          <w:p>
            <w:r>
              <w:t>Run A: 7/10 passed. Run B: 8/10 passed. Draft cites A and claims 80%.</w:t>
            </w:r>
          </w:p>
        </w:tc>
        <w:tc>
          <w:tcPr>
            <w:tcW w:type="dxa" w:w="3408"/>
          </w:tcPr>
          <w:p>
            <w:r>
              <w:t>Check run identity before calculation.</w:t>
            </w:r>
          </w:p>
        </w:tc>
      </w:tr>
      <w:tr>
        <w:tc>
          <w:tcPr>
            <w:tcW w:type="dxa" w:w="3408"/>
          </w:tcPr>
          <w:p>
            <w:r>
              <w:t>C</w:t>
            </w:r>
          </w:p>
        </w:tc>
        <w:tc>
          <w:tcPr>
            <w:tcW w:type="dxa" w:w="3408"/>
          </w:tcPr>
          <w:p>
            <w:r>
              <w:t>Route legs: 2 km and 500 m. Draft: total 502 km. Given 1 km = 1000 m.</w:t>
            </w:r>
          </w:p>
        </w:tc>
        <w:tc>
          <w:tcPr>
            <w:tcW w:type="dxa" w:w="3408"/>
          </w:tcPr>
          <w:p>
            <w:r>
              <w:t>Convert to the same unit.</w:t>
            </w:r>
          </w:p>
        </w:tc>
      </w:tr>
      <w:tr>
        <w:tc>
          <w:tcPr>
            <w:tcW w:type="dxa" w:w="3408"/>
          </w:tcPr>
          <w:p>
            <w:r>
              <w:t>D</w:t>
            </w:r>
          </w:p>
        </w:tc>
        <w:tc>
          <w:tcPr>
            <w:tcW w:type="dxa" w:w="3408"/>
          </w:tcPr>
          <w:p>
            <w:r>
              <w:t>Draft meeting date: June 31. June has 30 days. No organiser notice supplied.</w:t>
            </w:r>
          </w:p>
        </w:tc>
        <w:tc>
          <w:tcPr>
            <w:tcW w:type="dxa" w:w="3408"/>
          </w:tcPr>
          <w:p>
            <w:r>
              <w:t>Reject invalidity without guessing intent.</w:t>
            </w:r>
          </w:p>
        </w:tc>
      </w:tr>
      <w:tr>
        <w:tc>
          <w:tcPr>
            <w:tcW w:type="dxa" w:w="3408"/>
          </w:tcPr>
          <w:p>
            <w:r>
              <w:t>E</w:t>
            </w:r>
          </w:p>
        </w:tc>
        <w:tc>
          <w:tcPr>
            <w:tcW w:type="dxa" w:w="3408"/>
          </w:tcPr>
          <w:p>
            <w:r>
              <w:t>Approved fictional notice states 2026-06-30; draft repeats 2026-06-30.</w:t>
            </w:r>
          </w:p>
        </w:tc>
        <w:tc>
          <w:tcPr>
            <w:tcW w:type="dxa" w:w="3408"/>
          </w:tcPr>
          <w:p>
            <w:r>
              <w:t>Check calendar validity and source support separately.</w:t>
            </w:r>
          </w:p>
        </w:tc>
      </w:tr>
      <w:tr>
        <w:tc>
          <w:tcPr>
            <w:tcW w:type="dxa" w:w="3408"/>
          </w:tcPr>
          <w:p>
            <w:r>
              <w:t>F</w:t>
            </w:r>
          </w:p>
        </w:tc>
        <w:tc>
          <w:tcPr>
            <w:tcW w:type="dxa" w:w="3408"/>
          </w:tcPr>
          <w:p>
            <w:r>
              <w:t>Draft date: 03/04/2026. No date-format convention or original notice supplied.</w:t>
            </w:r>
          </w:p>
        </w:tc>
        <w:tc>
          <w:tcPr>
            <w:tcW w:type="dxa" w:w="3408"/>
          </w:tcPr>
          <w:p>
            <w:r>
              <w:t>Preserve ambiguity rather than assuming month/day order.</w:t>
            </w:r>
          </w:p>
        </w:tc>
      </w:tr>
    </w:tbl>
    <w:p>
      <w:pPr>
        <w:pStyle w:val="Heading2"/>
      </w:pPr>
      <w:r>
        <w:t>Build a correction and uncertainty record</w:t>
      </w:r>
    </w:p>
    <w:p>
      <w:pPr>
        <w:pStyle w:val="ListNumber"/>
      </w:pPr>
      <w:r>
        <w:t>For each card, record the source ID, given values and units, deciding check, supported correction and remaining uncertainty. A: 75%. B: A gives 70%; B’s 80% cannot support a claim citing A. C: 500 m = 0.5 km, so total 2.5 km. D: invalid date; intended date unknown. E: the date is valid and matches the supplied approved notice; this is not external authentication. F: both March 4 and April 3 fit common conventions; request the original source or an explicit format. These are supplied classroom records, not real experiments. A valid date alone would not establish an event’s intended date. Keep the selected independent assessment withheld.</w:t>
      </w:r>
    </w:p>
    <w:p>
      <w:pPr>
        <w:pStyle w:val="Heading2"/>
      </w:pPr>
      <w:r>
        <w:t>Keep the evidence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Verify Numbers and Dates"/>
            <wp:cNvGraphicFramePr>
              <a:graphicFrameLocks noChangeAspect="1"/>
            </wp:cNvGraphicFramePr>
            <a:graphic>
              <a:graphicData uri="http://schemas.openxmlformats.org/drawingml/2006/picture">
                <pic:pic>
                  <pic:nvPicPr>
                    <pic:cNvPr id="0" name="16cf61724f72ad53f873667abee5b4a5501a8cac86fcd72aa772abff7a8f05d7.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Audit the six supplied numeric and date cards. Check source identity, denominators, </w:t>
      </w:r>
      <w:r>
        <w:rPr>
          <w:b/>
        </w:rPr>
        <w:t>unit</w:t>
      </w:r>
      <w:r>
        <w:rPr>
          <w:b w:val="0"/>
        </w:rPr>
        <w:t xml:space="preserve"> conversion, calendar validity and ambiguous formats. Record supported corrections and unresolved intent separately; these are fictional records, not live model results.</w:t>
      </w:r>
    </w:p>
    <w:p>
      <w:pPr>
        <w:pStyle w:val="Heading3"/>
      </w:pPr>
      <w:r>
        <w:t>Plan → try → check</w:t>
      </w:r>
    </w:p>
    <w:p>
      <w:pPr>
        <w:pStyle w:val="Heading1"/>
      </w:pPr>
      <w:r>
        <w:t>14. Try alone: audit a fresh percentage and deadline</w:t>
      </w:r>
    </w:p>
    <w:p>
      <w:r>
        <w:t>Keep this first attempt separate from supported practice.</w:t>
      </w:r>
    </w:p>
    <w:p>
      <w:pPr>
        <w:pStyle w:val="Heading2"/>
      </w:pPr>
      <w:r>
        <w:t>Independent record and scope</w:t>
      </w:r>
    </w:p>
    <w:p>
      <w:pPr>
        <w:spacing w:line="336" w:lineRule="auto" w:after="180"/>
      </w:pPr>
      <w:r>
        <w:rPr>
          <w:b w:val="0"/>
        </w:rPr>
        <w:t>A draft claims18 of24 learners is</w:t>
      </w:r>
      <w:r>
        <w:rPr>
          <w:b/>
        </w:rPr>
        <w:t>60%</w:t>
      </w:r>
      <w:r>
        <w:rPr>
          <w:b w:val="0"/>
        </w:rPr>
        <w:t>, and gives an April31 deadline. Check both statements without inventing a deadline.</w:t>
      </w:r>
    </w:p>
    <w:p>
      <w:pPr>
        <w:spacing w:line="336" w:lineRule="auto" w:after="180"/>
      </w:pPr>
      <w:r>
        <w:rPr>
          <w:b w:val="0"/>
        </w:rPr>
        <w:t>Use only the supplied learner counts, claimed percentage and deadline. Show your checks and identify any additional source needed. No actual attendance data or approved deadline notice is supplied.</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Week 16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report says 12 of 40 responses is 40%. </w:t>
      </w:r>
      <w:r>
        <w:rPr>
          <w:b/>
        </w:rPr>
        <w:t>Recalculate</w:t>
      </w:r>
      <w:r>
        <w:rPr>
          <w:b w:val="0"/>
        </w:rPr>
        <w:t xml:space="preserve"> and state the correction with the denominator.</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Route arithmetic to a calculator and dates to direct sources before presenting them.</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report says 21/28=</w:t>
      </w:r>
      <w:r>
        <w:rPr>
          <w:b/>
        </w:rPr>
        <w:t>70%</w:t>
      </w:r>
      <w:r>
        <w:rPr>
          <w:b w:val="0"/>
        </w:rPr>
        <w:t xml:space="preserve"> and gives February 30 as the deadline. Correct what can be computed and identify what must be checked externally.</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correction trail</w:t>
      </w:r>
    </w:p>
    <w:p>
      <w:r>
        <w:t>Make each calculated value reproducible.</w:t>
      </w:r>
    </w:p>
    <w:p>
      <w:pPr>
        <w:pStyle w:val="Heading2"/>
      </w:pPr>
      <w:r>
        <w:t>This week’s contribution</w:t>
      </w:r>
    </w:p>
    <w:p>
      <w:pPr>
        <w:spacing w:line="336" w:lineRule="auto" w:after="180"/>
      </w:pPr>
      <w:r>
        <w:rPr>
          <w:b w:val="0"/>
        </w:rPr>
        <w:t>For the Verified Study Buddy, store the source/run ID, original claim, counts and units, calculation, rounding policy and unresolved fields. For a date, store both its calendar-validity result and the source that authorises the event date. A calculator verifies an operation, not the truth of its inputs. Ask for missing evidence instead of filling a deadline with the nearest valid day.</w:t>
      </w:r>
    </w:p>
    <w:p>
      <w:pPr>
        <w:spacing w:line="336" w:lineRule="auto" w:after="180"/>
      </w:pPr>
      <w:r>
        <w:rPr>
          <w:b w:val="0"/>
        </w:rPr>
        <w:t xml:space="preserve">Make Study Buddy check quantities, </w:t>
      </w:r>
      <w:r>
        <w:rPr>
          <w:b/>
        </w:rPr>
        <w:t>unit</w:t>
      </w:r>
      <w:r>
        <w:rPr>
          <w:b w:val="0"/>
        </w:rPr>
        <w:t>s, dates and source support separately; record unresolved fields instead of guessing.</w:t>
      </w:r>
    </w:p>
    <w:p>
      <w:pPr>
        <w:pStyle w:val="Heading2"/>
      </w:pPr>
      <w:r>
        <w:t>Retain the checkpoint and human choice</w:t>
      </w:r>
    </w:p>
    <w:p>
      <w:pPr>
        <w:spacing w:line="336" w:lineRule="auto" w:after="180"/>
      </w:pPr>
      <w:r>
        <w:rPr>
          <w:b w:val="0"/>
        </w:rPr>
        <w:t>THIS WEEK’S CHECKPOINT  Route arithmetic to a calculator and dates to direct sources before presenting them.</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Verify Numbers and Dates"/>
            <wp:cNvGraphicFramePr>
              <a:graphicFrameLocks noChangeAspect="1"/>
            </wp:cNvGraphicFramePr>
            <a:graphic>
              <a:graphicData uri="http://schemas.openxmlformats.org/drawingml/2006/picture">
                <pic:pic>
                  <pic:nvPicPr>
                    <pic:cNvPr id="0" name="453d779d3b0beffa9bfd95594fa6f79646c662fff2f86b6fddf33602639c70ea.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calculate, validate, then request missing evidence</w:t>
      </w:r>
    </w:p>
    <w:p>
      <w:r>
        <w:t>Preserve the source and the unresolved value.</w:t>
      </w:r>
    </w:p>
    <w:p>
      <w:pPr>
        <w:pStyle w:val="Heading2"/>
      </w:pPr>
      <w:r>
        <w:t>Explain without notes</w:t>
      </w:r>
    </w:p>
    <w:p>
      <w:pPr>
        <w:pStyle w:val="ListBullet"/>
      </w:pPr>
      <w:r>
        <w:t>Close your notes. Explain why a correct calculation, a valid calendar date and an authorised event date are three different checks.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primary record</w:t>
            </w:r>
          </w:p>
        </w:tc>
        <w:tc>
          <w:tcPr>
            <w:tcW w:type="dxa" w:w="3408"/>
          </w:tcPr>
          <w:p>
            <w:r>
              <w:t>An original record directly relevant to a claim, rather than a later summary of it.</w:t>
            </w:r>
          </w:p>
        </w:tc>
        <w:tc>
          <w:tcPr>
            <w:tcW w:type="dxa" w:w="3408"/>
          </w:tcPr>
          <w:p>
            <w:r/>
          </w:p>
        </w:tc>
      </w:tr>
      <w:tr>
        <w:tc>
          <w:tcPr>
            <w:tcW w:type="dxa" w:w="3408"/>
          </w:tcPr>
          <w:p>
            <w:r>
              <w:t>recalculate</w:t>
            </w:r>
          </w:p>
        </w:tc>
        <w:tc>
          <w:tcPr>
            <w:tcW w:type="dxa" w:w="3408"/>
          </w:tcPr>
          <w:p>
            <w:r>
              <w:t>Compute a quantity again from the original values or corrected inputs.</w:t>
            </w:r>
          </w:p>
        </w:tc>
        <w:tc>
          <w:tcPr>
            <w:tcW w:type="dxa" w:w="3408"/>
          </w:tcPr>
          <w:p>
            <w:r/>
          </w:p>
        </w:tc>
      </w:tr>
      <w:tr>
        <w:tc>
          <w:tcPr>
            <w:tcW w:type="dxa" w:w="3408"/>
          </w:tcPr>
          <w:p>
            <w:r>
              <w:t>unit</w:t>
            </w:r>
          </w:p>
        </w:tc>
        <w:tc>
          <w:tcPr>
            <w:tcW w:type="dxa" w:w="3408"/>
          </w:tcPr>
          <w:p>
            <w:r>
              <w:t>An agreed amount used to express a measurement, such as centimetres or seconds.</w:t>
            </w:r>
          </w:p>
        </w:tc>
        <w:tc>
          <w:tcPr>
            <w:tcW w:type="dxa" w:w="3408"/>
          </w:tcPr>
          <w:p>
            <w:r/>
          </w:p>
        </w:tc>
      </w:tr>
      <w:tr>
        <w:tc>
          <w:tcPr>
            <w:tcW w:type="dxa" w:w="3408"/>
          </w:tcPr>
          <w:p>
            <w:r>
              <w:t>as-of date</w:t>
            </w:r>
          </w:p>
        </w:tc>
        <w:tc>
          <w:tcPr>
            <w:tcW w:type="dxa" w:w="3408"/>
          </w:tcPr>
          <w:p>
            <w:r>
              <w:t>The date up to which a claim or record is stated to be current.</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Entailment</w:t>
            </w:r>
          </w:p>
        </w:tc>
        <w:tc>
          <w:tcPr>
            <w:tcW w:type="dxa" w:w="5112"/>
          </w:tcPr>
          <w:p>
            <w:r>
              <w:t>Whether the cited passage supports the specific claim</w:t>
            </w:r>
          </w:p>
        </w:tc>
      </w:tr>
      <w:tr>
        <w:tc>
          <w:tcPr>
            <w:tcW w:type="dxa" w:w="5112"/>
          </w:tcPr>
          <w:p>
            <w:r>
              <w:t>Citation coverage</w:t>
            </w:r>
          </w:p>
        </w:tc>
        <w:tc>
          <w:tcPr>
            <w:tcW w:type="dxa" w:w="5112"/>
          </w:tcPr>
          <w:p>
            <w:r>
              <w:t>Which claims include source references</w:t>
            </w:r>
          </w:p>
        </w:tc>
      </w:tr>
      <w:tr>
        <w:tc>
          <w:tcPr>
            <w:tcW w:type="dxa" w:w="5112"/>
          </w:tcPr>
          <w:p>
            <w:r>
              <w:t>Link validity</w:t>
            </w:r>
          </w:p>
        </w:tc>
        <w:tc>
          <w:tcPr>
            <w:tcW w:type="dxa" w:w="5112"/>
          </w:tcPr>
          <w:p>
            <w:r>
              <w:t>Whether a source reference resolves to the intended record</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primary record"/>
            <wp:cNvGraphicFramePr>
              <a:graphicFrameLocks noChangeAspect="1"/>
            </wp:cNvGraphicFramePr>
            <a:graphic>
              <a:graphicData uri="http://schemas.openxmlformats.org/drawingml/2006/picture">
                <pic:pic>
                  <pic:nvPicPr>
                    <pic:cNvPr id="0" name="6daf4d6a051ac4454e43df92a0b0d5aa600e84ad995002d4aaf7c5da72ff22ed.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recalculate"/>
            <wp:cNvGraphicFramePr>
              <a:graphicFrameLocks noChangeAspect="1"/>
            </wp:cNvGraphicFramePr>
            <a:graphic>
              <a:graphicData uri="http://schemas.openxmlformats.org/drawingml/2006/picture">
                <pic:pic>
                  <pic:nvPicPr>
                    <pic:cNvPr id="0" name="fd58cc66f0396432f0a6c68d6c869fff95db5cae0982a539202047057a3e5a21.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unit"/>
            <wp:cNvGraphicFramePr>
              <a:graphicFrameLocks noChangeAspect="1"/>
            </wp:cNvGraphicFramePr>
            <a:graphic>
              <a:graphicData uri="http://schemas.openxmlformats.org/drawingml/2006/picture">
                <pic:pic>
                  <pic:nvPicPr>
                    <pic:cNvPr id="0" name="f1a9583ba052752fa47a692b988aa8b79d8d18adfb04ed323fd0a1b0ee837d1b.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as-of date"/>
            <wp:cNvGraphicFramePr>
              <a:graphicFrameLocks noChangeAspect="1"/>
            </wp:cNvGraphicFramePr>
            <a:graphic>
              <a:graphicData uri="http://schemas.openxmlformats.org/drawingml/2006/picture">
                <pic:pic>
                  <pic:nvPicPr>
                    <pic:cNvPr id="0" name="1d233d86b44243c6fbe6c7c6578b15e158c39e26700ae26bed4359f0458b76b3.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Verify Numbers and Dates"/>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Audit a fresh learner percentage and deadline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Audit a fresh learner percentage and deadline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Verify Numbers and Dates"/>
            <wp:cNvGraphicFramePr>
              <a:graphicFrameLocks noChangeAspect="1"/>
            </wp:cNvGraphicFramePr>
            <a:graphic>
              <a:graphicData uri="http://schemas.openxmlformats.org/drawingml/2006/picture">
                <pic:pic>
                  <pic:nvPicPr>
                    <pic:cNvPr id="0" name="799d7b3392623c0268f15826642f7c539e14bc141d5e23f12a013cfa6fe7b0bf.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the correct denominator, visible arithmetic, calendar check and an explicit unresolved intended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Verify a percentage independently</w:t>
      </w:r>
    </w:p>
    <w:p>
      <w:r>
        <w:t>Try the question before opening its worked explanation.</w:t>
      </w:r>
    </w:p>
    <w:p>
      <w:pPr>
        <w:pStyle w:val="Heading2"/>
      </w:pPr>
      <w:r>
        <w:t>Read the supplied case and question</w:t>
      </w:r>
    </w:p>
    <w:p>
      <w:pPr>
        <w:spacing w:line="336" w:lineRule="auto" w:after="180"/>
      </w:pPr>
      <w:r>
        <w:rPr>
          <w:b w:val="0"/>
        </w:rPr>
        <w:t>An answer says 15/20=</w:t>
      </w:r>
      <w:r>
        <w:rPr>
          <w:b/>
        </w:rPr>
        <w:t>80%</w:t>
      </w:r>
      <w:r>
        <w:rPr>
          <w:b w:val="0"/>
        </w:rPr>
        <w:t xml:space="preserve"> and sets a deadline of February 30.</w:t>
      </w:r>
    </w:p>
    <w:p>
      <w:pPr>
        <w:spacing w:line="336" w:lineRule="auto" w:after="180"/>
      </w:pPr>
      <w:r>
        <w:rPr>
          <w:b w:val="0"/>
        </w:rPr>
        <w:t>Verify both.</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15/20=75%. February 30 is invalid in the Gregorian calendar. Check the intended deadline from its authority rather than guessing.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Correct portion</w:t>
            </w:r>
          </w:p>
        </w:tc>
        <w:tc>
          <w:tcPr>
            <w:tcW w:type="dxa" w:w="5112"/>
          </w:tcPr>
          <w:p>
            <w:r>
              <w:t>15/20</w:t>
            </w:r>
          </w:p>
        </w:tc>
      </w:tr>
      <w:tr>
        <w:tc>
          <w:tcPr>
            <w:tcW w:type="dxa" w:w="5112"/>
          </w:tcPr>
          <w:p>
            <w:r>
              <w:t>Remaining portion</w:t>
            </w:r>
          </w:p>
        </w:tc>
        <w:tc>
          <w:tcPr>
            <w:tcW w:type="dxa" w:w="5112"/>
          </w:tcPr>
          <w:p>
            <w:r>
              <w:t>5/20</w:t>
            </w:r>
          </w:p>
        </w:tc>
      </w:tr>
    </w:tbl>
    <w:p>
      <w:pPr>
        <w:pStyle w:val="Heading2"/>
      </w:pPr>
      <w:r>
        <w:t>Earlier wording, alternatives and picture transcripts · reference / check after trying</w:t>
      </w:r>
    </w:p>
    <w:p>
      <w:pPr>
        <w:pStyle w:val="Heading3"/>
      </w:pPr>
      <w:r>
        <w:t>Week 16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Verify a percentage independently</w:t>
      </w:r>
    </w:p>
    <w:p>
      <w:pPr>
        <w:spacing w:line="336" w:lineRule="auto" w:after="180"/>
      </w:pPr>
      <w:r>
        <w:rPr>
          <w:b w:val="0"/>
        </w:rPr>
        <w:t>An answer says 15/20=</w:t>
      </w:r>
      <w:r>
        <w:rPr>
          <w:b/>
        </w:rPr>
        <w:t>80%</w:t>
      </w:r>
      <w:r>
        <w:rPr>
          <w:b w:val="0"/>
        </w:rPr>
        <w:t xml:space="preserve"> and sets a deadline of February 30.</w:t>
      </w:r>
    </w:p>
    <w:p>
      <w:pPr>
        <w:spacing w:line="336" w:lineRule="auto" w:after="180"/>
      </w:pPr>
      <w:r>
        <w:rPr>
          <w:b w:val="0"/>
        </w:rPr>
        <w:t>Verify both.</w:t>
      </w:r>
    </w:p>
    <w:p>
      <w:pPr>
        <w:spacing w:line="336" w:lineRule="auto" w:after="180"/>
      </w:pPr>
      <w:r>
        <w:rPr>
          <w:b w:val="0"/>
        </w:rPr>
        <w:t>15/20=75%. February 30 is invalid in the Gregorian calendar. Check the intended deadline from its authority rather than guessing.</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claim support and citation evaluation</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Study Buddy checks a science-club summary against supplied counts and calendar facts.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Study Buddy checks a science-club summary against supplied counts and calendar facts.</w:t>
      </w:r>
    </w:p>
    <w:p>
      <w:pPr>
        <w:pStyle w:val="Heading3"/>
      </w:pPr>
      <w:r>
        <w:t>Practice 1: explain the deciding evidence</w:t>
      </w:r>
    </w:p>
    <w:p>
      <w:pPr>
        <w:pStyle w:val="ListBullet"/>
      </w:pPr>
      <w:r>
        <w:t>Which labelled step matches this detail? Ask the event owner for the correct date; do not assume June 30 or July 1.</w:t>
      </w:r>
    </w:p>
    <w:p>
      <w:pPr>
        <w:pStyle w:val="ListBullet"/>
      </w:pPr>
      <w:r>
        <w:t>1. Validate date</w:t>
      </w:r>
    </w:p>
    <w:p>
      <w:pPr>
        <w:pStyle w:val="ListBullet"/>
      </w:pPr>
      <w:r>
        <w:t>2. Check denominator</w:t>
      </w:r>
    </w:p>
    <w:p>
      <w:pPr>
        <w:pStyle w:val="ListBullet"/>
      </w:pPr>
      <w:r>
        <w:t>3. Resolve missing intent</w:t>
      </w:r>
    </w:p>
    <w:p>
      <w:pPr>
        <w:pStyle w:val="ListBullet"/>
      </w:pPr>
      <w:r>
        <w:t>4. Calculate percentage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Resolve missing intent Ask the event owner for the correct date; do not assume June 30 or July 1. A percentage requires the correct numerator and denominator.</w:t>
      </w:r>
    </w:p>
    <w:p>
      <w:pPr>
        <w:spacing w:line="336" w:lineRule="auto" w:after="180"/>
      </w:pPr>
      <w:r>
        <w:rPr>
          <w:b w:val="0"/>
        </w:rPr>
        <w:t>Calendar validation identifies an impossible date, but it cannot discover what date the author intended.</w:t>
      </w:r>
    </w:p>
    <w:p>
      <w:pPr>
        <w:spacing w:line="336" w:lineRule="auto" w:after="180"/>
      </w:pPr>
      <w:r>
        <w:rPr>
          <w:b w:val="0"/>
        </w:rPr>
        <w:t xml:space="preserve">These checks use different </w:t>
      </w:r>
      <w:r>
        <w:rPr>
          <w:b/>
        </w:rPr>
        <w:t>evidence</w:t>
      </w:r>
      <w:r>
        <w:rPr>
          <w:b w:val="0"/>
        </w:rPr>
        <w:t>: arithmetic repairs the percentage from the supplied counts, while the date needs another authoritative source before publication.</w:t>
      </w:r>
    </w:p>
    <w:p>
      <w:pPr>
        <w:pStyle w:val="Heading2"/>
      </w:pPr>
      <w:r>
        <w:t>Changed-case question</w:t>
      </w:r>
    </w:p>
    <w:p>
      <w:pPr>
        <w:pStyle w:val="Heading3"/>
      </w:pPr>
      <w:r>
        <w:t>Practice 2: explain the deciding evidence</w:t>
      </w:r>
    </w:p>
    <w:p>
      <w:pPr>
        <w:pStyle w:val="ListBullet"/>
      </w:pPr>
      <w:r>
        <w:t>Changed-case practice: The count is revised to 14 passes out of 20, but no date record is added. Which conclusion is supported by the supplied facts?</w:t>
      </w:r>
    </w:p>
    <w:p>
      <w:pPr>
        <w:pStyle w:val="ListBullet"/>
      </w:pPr>
      <w:r>
        <w:t>1. We can decide the result without examining the changed input or the procedure.</w:t>
      </w:r>
    </w:p>
    <w:p>
      <w:pPr>
        <w:pStyle w:val="ListBullet"/>
      </w:pPr>
      <w:r>
        <w:t>2. 70% now matches the count; June 31 remains invalid and unresolved.</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w:t>
      </w:r>
      <w:r>
        <w:rPr>
          <w:b/>
        </w:rPr>
        <w:t>70%</w:t>
      </w:r>
      <w:r>
        <w:rPr>
          <w:b w:val="0"/>
        </w:rPr>
        <w:t xml:space="preserve"> now matches the count; June 31 remains invalid and unresolved. 14÷20×100=</w:t>
      </w:r>
      <w:r>
        <w:rPr>
          <w:b/>
        </w:rPr>
        <w:t>70%</w:t>
      </w:r>
      <w:r>
        <w:rPr>
          <w:b w:val="0"/>
        </w:rPr>
        <w:t xml:space="preserve">; changing a count provides no new calendar </w:t>
      </w:r>
      <w:r>
        <w:rPr>
          <w:b/>
        </w:rPr>
        <w:t>evidence</w:t>
      </w:r>
      <w:r>
        <w:rPr>
          <w:b w:val="0"/>
        </w:rPr>
        <w:t>.</w:t>
      </w:r>
    </w:p>
    <w:p>
      <w:pPr>
        <w:pStyle w:val="Heading2"/>
      </w:pPr>
      <w:r>
        <w:t>Repair and save your work</w:t>
      </w:r>
    </w:p>
    <w:p>
      <w:pPr>
        <w:spacing w:line="336" w:lineRule="auto" w:after="180"/>
      </w:pPr>
      <w:r>
        <w:rPr>
          <w:b w:val="0"/>
        </w:rPr>
        <w:t xml:space="preserve">Review Source Quality (ai-3/15). Goal: Explain the </w:t>
      </w:r>
      <w:r>
        <w:rPr>
          <w:b/>
        </w:rPr>
        <w:t>mechanism</w:t>
      </w:r>
      <w:r>
        <w:rPr>
          <w:b w:val="0"/>
        </w:rPr>
        <w:t xml:space="preserve"> and terminology of conflicting and time-sensitive sources. Short practice: Which source fields must be checked before answering day 9?.</w:t>
      </w:r>
    </w:p>
    <w:p>
      <w:pPr>
        <w:spacing w:line="336" w:lineRule="auto" w:after="180"/>
      </w:pPr>
      <w:r>
        <w:rPr>
          <w:b w:val="0"/>
        </w:rPr>
        <w:t>Return to this week and explain what you changed.</w:t>
      </w:r>
    </w:p>
    <w:p>
      <w:pPr>
        <w:spacing w:line="336" w:lineRule="auto" w:after="180"/>
      </w:pPr>
      <w:r>
        <w:rPr>
          <w:b w:val="0"/>
        </w:rPr>
        <w:t xml:space="preserve">Review Multimodal </w:t>
      </w:r>
      <w:r>
        <w:rPr>
          <w:b/>
        </w:rPr>
        <w:t>Evidence</w:t>
      </w:r>
      <w:r>
        <w:rPr>
          <w:b w:val="0"/>
        </w:rPr>
        <w:t xml:space="preserve"> (ai-3/13). Goal: Keep visible </w:t>
      </w:r>
      <w:r>
        <w:rPr>
          <w:b/>
        </w:rPr>
        <w:t>evidence</w:t>
      </w:r>
      <w:r>
        <w:rPr>
          <w:b w:val="0"/>
        </w:rPr>
        <w:t>, hidden contents and caption claims separate. Short practice: Why were both “exactly three” and “exactly five” unsupported before opening the box?. Return to this week and explain what you changed.</w:t>
      </w:r>
    </w:p>
    <w:p>
      <w:pPr>
        <w:spacing w:line="336" w:lineRule="auto" w:after="180"/>
      </w:pPr>
      <w:r>
        <w:rPr>
          <w:b w:val="0"/>
        </w:rPr>
        <w:t xml:space="preserve">Review Image Generation Models (ai-3/10). Goal: Explain the </w:t>
      </w:r>
      <w:r>
        <w:rPr>
          <w:b/>
        </w:rPr>
        <w:t>mechanism</w:t>
      </w:r>
      <w:r>
        <w:rPr>
          <w:b w:val="0"/>
        </w:rPr>
        <w:t xml:space="preserve"> and terminology of image generation and provenance.</w:t>
      </w:r>
    </w:p>
    <w:p>
      <w:pPr>
        <w:spacing w:line="336" w:lineRule="auto" w:after="180"/>
      </w:pPr>
      <w:r>
        <w:rPr>
          <w:b w:val="0"/>
        </w:rPr>
        <w:t>Short practice: What may these two grids explain, and what can they not establish about a real generator?.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Verify Numbers and Dates: the case</w:t>
      </w:r>
    </w:p>
    <w:p>
      <w:r>
        <w:drawing>
          <wp:inline xmlns:a="http://schemas.openxmlformats.org/drawingml/2006/main" xmlns:pic="http://schemas.openxmlformats.org/drawingml/2006/picture">
            <wp:extent cx="5486400" cy="2840736"/>
            <wp:docPr id="29" name="Picture 29" descr="A fictional Study Buddy checks a science-club summary against supplied counts and calendar facts. Supplied facts: Record: 15 of 20 fictional model trials passed. Draft: “70% passed; the meeting is on June 31.” June has 30 days. No authoritative record gives the intended meeting date."/>
            <wp:cNvGraphicFramePr>
              <a:graphicFrameLocks noChangeAspect="1"/>
            </wp:cNvGraphicFramePr>
            <a:graphic>
              <a:graphicData uri="http://schemas.openxmlformats.org/drawingml/2006/picture">
                <pic:pic>
                  <pic:nvPicPr>
                    <pic:cNvPr id="0" name="academy-story-ai-3-16-01.png"/>
                    <pic:cNvPicPr/>
                  </pic:nvPicPr>
                  <pic:blipFill>
                    <a:blip r:embed="rId32"/>
                    <a:stretch>
                      <a:fillRect/>
                    </a:stretch>
                  </pic:blipFill>
                  <pic:spPr>
                    <a:xfrm>
                      <a:off x="0" y="0"/>
                      <a:ext cx="5486400" cy="2840736"/>
                    </a:xfrm>
                    <a:prstGeom prst="rect"/>
                  </pic:spPr>
                </pic:pic>
              </a:graphicData>
            </a:graphic>
          </wp:inline>
        </w:drawing>
      </w:r>
    </w:p>
    <w:p>
      <w:pPr>
        <w:spacing w:line="336" w:lineRule="auto" w:after="180"/>
      </w:pPr>
      <w:r>
        <w:rPr>
          <w:b w:val="0"/>
        </w:rPr>
        <w:t>A fictional Study Buddy checks a science-club summary against supplied counts and calendar facts. Supplied facts: Record: 15 of 20 fictional model trials passed.</w:t>
      </w:r>
    </w:p>
    <w:p>
      <w:pPr>
        <w:spacing w:line="336" w:lineRule="auto" w:after="180"/>
      </w:pPr>
      <w:r>
        <w:rPr>
          <w:b w:val="0"/>
        </w:rPr>
        <w:t>Draft: “</w:t>
      </w:r>
      <w:r>
        <w:rPr>
          <w:b/>
        </w:rPr>
        <w:t>70%</w:t>
      </w:r>
      <w:r>
        <w:rPr>
          <w:b w:val="0"/>
        </w:rPr>
        <w:t xml:space="preserve"> passed; the meeting is on June 31.” June has 30 days. No authoritative record gives the intended meeting date.</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Check denominator: There are 15 passes out of 20 total trials. → Calculate percentage: 15÷20×100=75%, not 70%. → Validate date: June 31 is invalid because June has 30 days. → Resolve missing intent: Ask the event owner for the correct date; do not assume June 30 or July 1."/>
            <wp:cNvGraphicFramePr>
              <a:graphicFrameLocks noChangeAspect="1"/>
            </wp:cNvGraphicFramePr>
            <a:graphic>
              <a:graphicData uri="http://schemas.openxmlformats.org/drawingml/2006/picture">
                <pic:pic>
                  <pic:nvPicPr>
                    <pic:cNvPr id="0" name="academy-story-ai-3-16-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Check denominator: There are 15 passes out of 20 total trials. → Calculate percentage: 15÷20×100=75%, not </w:t>
      </w:r>
      <w:r>
        <w:rPr>
          <w:b/>
        </w:rPr>
        <w:t>70%</w:t>
      </w:r>
      <w:r>
        <w:rPr>
          <w:b w:val="0"/>
        </w:rPr>
        <w:t>. → Validate date: June 31 is invalid because June has 30 days. → Resolve missing intent: Ask the event owner for the correct date; do not assume June 30 or July 1.</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Claim support and citation evaluation — evidence trace</w:t>
      </w:r>
    </w:p>
    <w:p>
      <w:r>
        <w:drawing>
          <wp:inline xmlns:a="http://schemas.openxmlformats.org/drawingml/2006/main" xmlns:pic="http://schemas.openxmlformats.org/drawingml/2006/picture">
            <wp:extent cx="5486400" cy="2834640"/>
            <wp:docPr id="31" name="Picture 31" descr="Claim support and citation evaluation — evidence trace. An answer has four factual claims. Three have citations, but only two are supported by their cited passages. All links exist. | For this classroom rubric count a claim as supported only when its cited passage entails it. | Claim support is 2/4=50%; citation presence is 3/4=75%; link existence among three citations is 3/3. These measure different failures."/>
            <wp:cNvGraphicFramePr>
              <a:graphicFrameLocks noChangeAspect="1"/>
            </wp:cNvGraphicFramePr>
            <a:graphic>
              <a:graphicData uri="http://schemas.openxmlformats.org/drawingml/2006/picture">
                <pic:pic>
                  <pic:nvPicPr>
                    <pic:cNvPr id="0" name="academy-story-ai-3-16-03.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Claim support and citation evaluation — </w:t>
      </w:r>
      <w:r>
        <w:rPr>
          <w:b/>
        </w:rPr>
        <w:t>evidence</w:t>
      </w:r>
      <w:r>
        <w:rPr>
          <w:b w:val="0"/>
        </w:rPr>
        <w:t xml:space="preserve"> trace. An answer has four factual claims. Three have citations, but only two are supported by their cited passages.</w:t>
      </w:r>
    </w:p>
    <w:p>
      <w:pPr>
        <w:spacing w:line="336" w:lineRule="auto" w:after="180"/>
      </w:pPr>
      <w:r>
        <w:rPr>
          <w:b w:val="0"/>
        </w:rPr>
        <w:t>All links exist. | For this classroom rubric count a claim as supported only when its cited passage entails it. | Claim support is 2/4=50%; citation presence is 3/4=75%; link existence among three citations is 3/3.</w:t>
      </w:r>
    </w:p>
    <w:p>
      <w:pPr>
        <w:spacing w:line="336" w:lineRule="auto" w:after="180"/>
      </w:pPr>
      <w:r>
        <w:rPr>
          <w:b w:val="0"/>
        </w:rPr>
        <w:t>These measure different failures.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Ask the event owner for the correct date; do not assume June 30 or July 1. Changed condition: The count is revised to 14 passes out of 20, but no date record is added. Expected result: 70% now matches the count; June 31 remains invalid and unresolved. Reason: 14÷20×100=70%; changing a count provides no new calendar evidence."/>
            <wp:cNvGraphicFramePr>
              <a:graphicFrameLocks noChangeAspect="1"/>
            </wp:cNvGraphicFramePr>
            <a:graphic>
              <a:graphicData uri="http://schemas.openxmlformats.org/drawingml/2006/picture">
                <pic:pic>
                  <pic:nvPicPr>
                    <pic:cNvPr id="0" name="academy-story-ai-3-16-04.png"/>
                    <pic:cNvPicPr/>
                  </pic:nvPicPr>
                  <pic:blipFill>
                    <a:blip r:embed="rId19"/>
                    <a:stretch>
                      <a:fillRect/>
                    </a:stretch>
                  </pic:blipFill>
                  <pic:spPr>
                    <a:xfrm>
                      <a:off x="0" y="0"/>
                      <a:ext cx="5486400" cy="3026664"/>
                    </a:xfrm>
                    <a:prstGeom prst="rect"/>
                  </pic:spPr>
                </pic:pic>
              </a:graphicData>
            </a:graphic>
          </wp:inline>
        </w:drawing>
      </w:r>
    </w:p>
    <w:p>
      <w:pPr>
        <w:spacing w:line="336" w:lineRule="auto" w:after="180"/>
      </w:pPr>
      <w:r>
        <w:rPr>
          <w:b w:val="0"/>
        </w:rPr>
        <w:t>Original case: Ask the event owner for the correct date; do not assume June 30 or July 1. Changed condition: The count is revised to 14 passes out of 20, but no date record is added.</w:t>
      </w:r>
    </w:p>
    <w:p>
      <w:pPr>
        <w:spacing w:line="336" w:lineRule="auto" w:after="180"/>
      </w:pPr>
      <w:r>
        <w:rPr>
          <w:b w:val="0"/>
        </w:rPr>
        <w:t xml:space="preserve">Expected result: </w:t>
      </w:r>
      <w:r>
        <w:rPr>
          <w:b/>
        </w:rPr>
        <w:t>70%</w:t>
      </w:r>
      <w:r>
        <w:rPr>
          <w:b w:val="0"/>
        </w:rPr>
        <w:t xml:space="preserve"> now matches the count; June 31 remains invalid and unresolved. Reason: 14÷20×100=</w:t>
      </w:r>
      <w:r>
        <w:rPr>
          <w:b/>
        </w:rPr>
        <w:t>70%</w:t>
      </w:r>
      <w:r>
        <w:rPr>
          <w:b w:val="0"/>
        </w:rPr>
        <w:t xml:space="preserve">; changing a count provides no new calendar </w:t>
      </w:r>
      <w:r>
        <w:rPr>
          <w:b/>
        </w:rPr>
        <w:t>evidence</w:t>
      </w:r>
      <w:r>
        <w:rPr>
          <w:b w:val="0"/>
        </w:rPr>
        <w:t>.</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A percentage requires the correct numerator and denominator. Calendar validation identifies an impossible date, but it cannot discover what date the author intended. These checks use different evidence: arithmetic repairs the percentage from the supplied counts, while the date needs another authoritative source before publication. Limit: This check confirms internal arithmetic and date validity, not whether the fictional trial measurements themselves were reliable."/>
            <wp:cNvGraphicFramePr>
              <a:graphicFrameLocks noChangeAspect="1"/>
            </wp:cNvGraphicFramePr>
            <a:graphic>
              <a:graphicData uri="http://schemas.openxmlformats.org/drawingml/2006/picture">
                <pic:pic>
                  <pic:nvPicPr>
                    <pic:cNvPr id="0" name="academy-story-ai-3-16-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percentage requires the correct numerator and denominator. Calendar validation identifies an impossible date, but it cannot discover what date the author intended.</w:t>
      </w:r>
    </w:p>
    <w:p>
      <w:pPr>
        <w:spacing w:line="336" w:lineRule="auto" w:after="180"/>
      </w:pPr>
      <w:r>
        <w:rPr>
          <w:b w:val="0"/>
        </w:rPr>
        <w:t xml:space="preserve">These checks use different </w:t>
      </w:r>
      <w:r>
        <w:rPr>
          <w:b/>
        </w:rPr>
        <w:t>evidence</w:t>
      </w:r>
      <w:r>
        <w:rPr>
          <w:b w:val="0"/>
        </w:rPr>
        <w:t>: arithmetic repairs the percentage from the supplied counts, while the date needs another authoritative source before publication.</w:t>
      </w:r>
    </w:p>
    <w:p>
      <w:pPr>
        <w:spacing w:line="336" w:lineRule="auto" w:after="180"/>
      </w:pPr>
      <w:r>
        <w:rPr>
          <w:b w:val="0"/>
        </w:rPr>
        <w:t>Limit: This check confirms internal arithmetic and date validity, not whether the fictional trial measurements themselves were reliable.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Make Study Buddy check quantities, units, dates and source support separately; record unresolved fields instead of guessing. Draw your input, deciding step, result and limit. Supported question: Which part can be corrected immediately from existing evidence, and which needs follow-up?"/>
            <wp:cNvGraphicFramePr>
              <a:graphicFrameLocks noChangeAspect="1"/>
            </wp:cNvGraphicFramePr>
            <a:graphic>
              <a:graphicData uri="http://schemas.openxmlformats.org/drawingml/2006/picture">
                <pic:pic>
                  <pic:nvPicPr>
                    <pic:cNvPr id="0" name="academy-story-ai-3-16-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Make Study Buddy check quantities, </w:t>
      </w:r>
      <w:r>
        <w:rPr>
          <w:b/>
        </w:rPr>
        <w:t>unit</w:t>
      </w:r>
      <w:r>
        <w:rPr>
          <w:b w:val="0"/>
        </w:rPr>
        <w:t xml:space="preserve">s, dates and source support separately; record unresolved fields instead of guessing. Draw your </w:t>
      </w:r>
      <w:r>
        <w:rPr>
          <w:b/>
        </w:rPr>
        <w:t>input</w:t>
      </w:r>
      <w:r>
        <w:rPr>
          <w:b w:val="0"/>
        </w:rPr>
        <w:t>, deciding step, result and limit.</w:t>
      </w:r>
    </w:p>
    <w:p>
      <w:pPr>
        <w:spacing w:line="336" w:lineRule="auto" w:after="180"/>
      </w:pPr>
      <w:r>
        <w:rPr>
          <w:b w:val="0"/>
        </w:rPr>
        <w:t xml:space="preserve">Supported question: Which part can be corrected immediately from existing </w:t>
      </w:r>
      <w:r>
        <w:rPr>
          <w:b/>
        </w:rPr>
        <w:t>evidence</w:t>
      </w:r>
      <w:r>
        <w:rPr>
          <w:b w:val="0"/>
        </w:rPr>
        <w:t>, and which needs follow-up?</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Verify Numbers and Dates: the case</w:t>
      </w:r>
    </w:p>
    <w:p>
      <w:pPr>
        <w:pStyle w:val="Heading3"/>
      </w:pPr>
      <w:r>
        <w:t>02. Follow the deciding steps</w:t>
      </w:r>
    </w:p>
    <w:p>
      <w:pPr>
        <w:pStyle w:val="Heading3"/>
      </w:pPr>
      <w:r>
        <w:t>03. Claim support and citation evaluation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