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w:t>
      </w:r>
    </w:p>
    <w:p>
      <w:pPr>
        <w:pStyle w:val="Title"/>
      </w:pPr>
      <w:r>
        <w:t>Branching Logic</w:t>
      </w:r>
    </w:p>
    <w:p>
      <w:r>
        <w:t>Project: Transparent Book Recommender</w:t>
      </w:r>
    </w:p>
    <w:p>
      <w:pPr>
        <w:pStyle w:val="Heading1"/>
      </w:pPr>
      <w:r>
        <w:t>One connected branch-and-boundary record.</w:t>
      </w:r>
    </w:p>
    <w:p>
      <w:r>
        <w:t>Explain the chain, trace paths, repair two independent if statements and build the new tile sorter before retesting its boundary.</w:t>
      </w:r>
    </w:p>
    <w:p>
      <w:r>
        <w:t>Keep the rule, code version, checked conditions, actual result and regression cases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Decompose a Goal</w:t>
      </w:r>
    </w:p>
    <w:p>
      <w:pPr>
        <w:pStyle w:val="Heading1"/>
      </w:pPr>
      <w:r>
        <w:t>12. W1 · Explain the main chain and final print</w:t>
      </w:r>
    </w:p>
    <w:p>
      <w:r>
        <w:t>Use the supplied complete duration script.</w:t>
      </w:r>
    </w:p>
    <w:p>
      <w:pPr>
        <w:pStyle w:val="Heading2"/>
      </w:pPr>
      <w:r>
        <w:t>Your evidence record</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pPr>
        <w:pStyle w:val="ListBullet"/>
      </w:pPr>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Record checked and skipped conditions</w:t>
      </w:r>
    </w:p>
    <w:p>
      <w:r>
        <w:t>Keep expected labels separate from actual fresh runs.</w:t>
      </w:r>
    </w:p>
    <w:p>
      <w:pPr>
        <w:pStyle w:val="Heading2"/>
      </w:pPr>
      <w:r>
        <w:t>Your evidence record</w:t>
      </w:r>
    </w:p>
    <w:p>
      <w:pPr>
        <w:pStyle w:val="ListBullet"/>
      </w:pPr>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an overwritten label</w:t>
      </w:r>
    </w:p>
    <w:p>
      <w:r>
        <w:t>Use the supplied faulty two-if script.</w:t>
      </w:r>
    </w:p>
    <w:p>
      <w:pPr>
        <w:pStyle w:val="Heading2"/>
      </w:pPr>
      <w:r>
        <w:t>Your evidence record</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pPr>
        <w:pStyle w:val="ListBullet"/>
      </w:pPr>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Build a new sorter independently</w:t>
      </w:r>
    </w:p>
    <w:p>
      <w:r>
        <w:t>Keep one first attempt before hints or feedback.</w:t>
      </w:r>
    </w:p>
    <w:p>
      <w:pPr>
        <w:pStyle w:val="Heading2"/>
      </w:pPr>
      <w:r>
        <w:t>Read and explain independently</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Build a new sorter independently</w:t>
      </w:r>
    </w:p>
    <w:p>
      <w:pPr>
        <w:pStyle w:val="Heading1"/>
      </w:pPr>
      <w:r>
        <w:t>16. W5 · Retest the independent six-tile boundary</w:t>
      </w:r>
    </w:p>
    <w:p>
      <w:r>
        <w:t>After W4, distinguish the changed equality case from earlier category tests.</w:t>
      </w:r>
    </w:p>
    <w:p>
      <w:pPr>
        <w:pStyle w:val="Heading2"/>
      </w:pPr>
      <w:r>
        <w:t>Your evidence record</w:t>
      </w:r>
    </w:p>
    <w:p>
      <w:pPr>
        <w:pStyle w:val="ListBullet"/>
      </w:pPr>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tested path for </w:t>
      </w:r>
      <w:r>
        <w:rPr>
          <w:b/>
        </w:rPr>
        <w:t>Branch</w:t>
      </w:r>
      <w:r>
        <w:rPr>
          <w:b w:val="0"/>
        </w:rPr>
        <w:t xml:space="preserve">ing and </w:t>
      </w:r>
      <w:r>
        <w:rPr>
          <w:b/>
        </w:rPr>
        <w:t>boundary</w:t>
      </w:r>
      <w:r>
        <w:rPr>
          <w:b w:val="0"/>
        </w:rPr>
        <w:t xml:space="preserve">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If pages&lt;100 choose Short; otherwise if pages&lt;=200 choose Medium; otherwise Long.</w:t>
      </w:r>
    </w:p>
    <w:p>
      <w:pPr>
        <w:spacing w:line="336" w:lineRule="auto" w:after="180"/>
      </w:pPr>
      <w:r>
        <w:rPr>
          <w:b w:val="0"/>
        </w:rPr>
        <w:t>Classify 99,100,200,201 pages.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If pages are at most 80, choose short; otherwise choose long. Classify books with 79, 80 and 81 pages and explain the </w:t>
      </w:r>
      <w:r>
        <w:rPr>
          <w:b/>
        </w:rPr>
        <w:t>boundary</w:t>
      </w:r>
      <w:r>
        <w:rPr>
          <w:b w:val="0"/>
        </w:rPr>
        <w: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reading-time labeler uses one Python if/el</w:t>
      </w:r>
      <w:r>
        <w:rPr>
          <w:b/>
        </w:rPr>
        <w:t>if/else</w:t>
      </w:r>
      <w:r>
        <w:rPr>
          <w:b w:val="0"/>
        </w:rPr>
        <w:t xml:space="preserve"> chain.</w:t>
      </w:r>
    </w:p>
    <w:p>
      <w:pPr>
        <w:spacing w:line="336" w:lineRule="auto" w:after="180"/>
      </w:pPr>
      <w:r>
        <w:rPr>
          <w:b w:val="0"/>
        </w:rPr>
        <w:t>Whole minutes below 0: Invalid; 0: Empty; 1–10: Short; above 10: Long.</w:t>
      </w:r>
    </w:p>
    <w:p>
      <w:pPr>
        <w:spacing w:line="336" w:lineRule="auto" w:after="180"/>
      </w:pPr>
      <w:r>
        <w:rPr>
          <w:b/>
        </w:rPr>
        <w:t>Order</w:t>
      </w:r>
      <w:r>
        <w:rPr>
          <w:b w:val="0"/>
        </w:rPr>
        <w:t xml:space="preserve">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spacing w:line="336" w:lineRule="auto" w:after="180"/>
      </w:pPr>
      <w:r>
        <w:rPr>
          <w:b w:val="0"/>
        </w:rPr>
        <w:t xml:space="preserve">Give expected labels for −1,0,10,11 and identify the equality </w:t>
      </w:r>
      <w:r>
        <w:rPr>
          <w:b/>
        </w:rPr>
        <w:t>boundary</w:t>
      </w:r>
      <w:r>
        <w:rPr>
          <w:b w:val="0"/>
        </w:rPr>
        <w:t xml:space="preserve"> for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Validate recommender requests before ranking items, retaining explicit labels for missing or invalid cases.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Validate recommender requests before ranking items, retaining explicit labels for missing or invalid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reading-time labeler uses one Python if/elif/else chain.</w:t>
      </w:r>
    </w:p>
    <w:p>
      <w:pPr>
        <w:pStyle w:val="Heading3"/>
      </w:pPr>
      <w:r>
        <w:t>Practice 1: explain the deciding evidence</w:t>
      </w:r>
    </w:p>
    <w:p>
      <w:pPr>
        <w:pStyle w:val="ListBullet"/>
      </w:pPr>
      <w:r>
        <w:t>Which labelled step matches this detail? 11 takes Long; only the selected branch assigns the label.</w:t>
      </w:r>
    </w:p>
    <w:p>
      <w:pPr>
        <w:pStyle w:val="ListBullet"/>
      </w:pPr>
      <w:r>
        <w:t>1. Negative check</w:t>
      </w:r>
    </w:p>
    <w:p>
      <w:pPr>
        <w:pStyle w:val="ListBullet"/>
      </w:pPr>
      <w:r>
        <w:t>2. Zero check</w:t>
      </w:r>
    </w:p>
    <w:p>
      <w:pPr>
        <w:pStyle w:val="ListBullet"/>
      </w:pPr>
      <w:r>
        <w:t>3. Inclusive short range</w:t>
      </w:r>
    </w:p>
    <w:p>
      <w:pPr>
        <w:pStyle w:val="ListBullet"/>
      </w:pPr>
      <w:r>
        <w:t>4. Remaining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Remaining </w:t>
      </w:r>
      <w:r>
        <w:rPr>
          <w:b/>
        </w:rPr>
        <w:t>input</w:t>
      </w:r>
      <w:r>
        <w:rPr>
          <w:b w:val="0"/>
        </w:rPr>
        <w:t xml:space="preserve">s 11 takes Long; only the selected </w:t>
      </w:r>
      <w:r>
        <w:rPr>
          <w:b/>
        </w:rPr>
        <w:t>branch</w:t>
      </w:r>
      <w:r>
        <w:rPr>
          <w:b w:val="0"/>
        </w:rPr>
        <w:t xml:space="preserve"> assigns the label.</w:t>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2"/>
      </w:pPr>
      <w:r>
        <w:t>Changed-case question</w:t>
      </w:r>
    </w:p>
    <w:p>
      <w:pPr>
        <w:pStyle w:val="Heading3"/>
      </w:pPr>
      <w:r>
        <w:t>Practice 2: explain the deciding evidence</w:t>
      </w:r>
    </w:p>
    <w:p>
      <w:pPr>
        <w:pStyle w:val="ListBullet"/>
      </w:pPr>
      <w:r>
        <w:t>Changed-case practice: Move minutes&lt;=10 to the first branch. Which conclusion is supported by the supplied facts?</w:t>
      </w:r>
    </w:p>
    <w:p>
      <w:pPr>
        <w:pStyle w:val="ListBullet"/>
      </w:pPr>
      <w:r>
        <w:t>1. We can decide the result without examining the changed input or the procedure.</w:t>
      </w:r>
    </w:p>
    <w:p>
      <w:pPr>
        <w:pStyle w:val="ListBullet"/>
      </w:pPr>
      <w:r>
        <w:t>2. −1 and 0 wrongly receive Short.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−1 and 0 wrongly receive Short. Both satisfy the earlier comparison before their intended checks are reached.</w:t>
      </w:r>
    </w:p>
    <w:p>
      <w:pPr>
        <w:pStyle w:val="Heading2"/>
      </w:pPr>
      <w:r>
        <w:t>Repair and save your work</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Branching Logic: the case</w:t>
      </w:r>
    </w:p>
    <w:p>
      <w:r>
        <w:drawing>
          <wp:inline xmlns:a="http://schemas.openxmlformats.org/drawingml/2006/main" xmlns:pic="http://schemas.openxmlformats.org/drawingml/2006/picture">
            <wp:extent cx="5486400" cy="2840736"/>
            <wp:docPr id="2" name="Picture 2"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 chain chooses one label</w:t>
      </w:r>
    </w:p>
    <w:p>
      <w:r>
        <w:drawing>
          <wp:inline xmlns:a="http://schemas.openxmlformats.org/drawingml/2006/main" xmlns:pic="http://schemas.openxmlformats.org/drawingml/2006/picture">
            <wp:extent cx="5486400" cy="2834640"/>
            <wp:docPr id="4" name="Picture 4"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Branching Logic: the case</w:t>
      </w:r>
    </w:p>
    <w:p>
      <w:pPr>
        <w:pStyle w:val="Heading3"/>
      </w:pPr>
      <w:r>
        <w:t>02. Follow the deciding steps</w:t>
      </w:r>
    </w:p>
    <w:p>
      <w:pPr>
        <w:pStyle w:val="Heading3"/>
      </w:pPr>
      <w:r>
        <w:t>03. One chain chooses one label</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