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ai-2/27</w:t>
      </w:r>
    </w:p>
    <w:p>
      <w:pPr>
        <w:pStyle w:val="Title"/>
      </w:pPr>
      <w:r>
        <w:t>Predictive vs Generative</w:t>
      </w:r>
    </w:p>
    <w:p>
      <w:r>
        <w:t>Project: Transparent Book Recommender</w:t>
      </w:r>
    </w:p>
    <w:p>
      <w:pPr>
        <w:pStyle w:val="Heading1"/>
      </w:pPr>
      <w:r>
        <w:t>One connected objective-and-evidence record.</w:t>
      </w:r>
    </w:p>
    <w:p>
      <w:r>
        <w:t>Identify component targets, compute a distribution, follow the prefix and design useful evaluation checks.</w:t>
      </w:r>
    </w:p>
    <w:p>
      <w:r>
        <w:t>Retain counts, probabilities, conditional context, current observations and unverified claims separately.</w:t>
      </w:r>
    </w:p>
    <w:p>
      <w:pPr>
        <w:pStyle w:val="Heading1"/>
      </w:pPr>
      <w:r>
        <w:t>01. Recall: reconnect earlier ideas</w:t>
      </w:r>
    </w:p>
    <w:p>
      <w:r>
        <w:t>Retrieve before opening notes.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Image and Voice Pipelines.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Feedback Loops.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Similarity by Selected Traits.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Image and Voice Pipelines</w:t>
      </w:r>
    </w:p>
    <w:p>
      <w:pPr>
        <w:pStyle w:val="Heading3"/>
      </w:pPr>
      <w:r>
        <w:t>Feedback Loops</w:t>
      </w:r>
    </w:p>
    <w:p>
      <w:pPr>
        <w:pStyle w:val="Heading3"/>
      </w:pPr>
      <w:r>
        <w:t>Similarity by Selected Traits</w:t>
      </w:r>
    </w:p>
    <w:p>
      <w:pPr>
        <w:pStyle w:val="Heading1"/>
      </w:pPr>
      <w:r>
        <w:t>12. W1 · Identify each component’s target</w:t>
      </w:r>
    </w:p>
    <w:p>
      <w:r>
        <w:t>A combined application can classify, retrieve and generate.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Marker corpus for prefix The marker is: red6,blue3,green1,total10. The following table after red has end0.8,today0.2; it conditions on a different expanded prefix. The separate box corpus has full6,empty3,unknown1 with a current empty observation. Corpus counts do not establish a present physical state. W4 has its own signal counts and observation.</w:t>
      </w:r>
    </w:p>
    <w:p>
      <w:pPr>
        <w:pStyle w:val="ListBullet"/>
      </w:pPr>
      <w:r>
        <w:t>Classify these components by target: label a message request/report; continue a prefix with a sequence; retrieve a stored sensor record. Explain why the application may combine them.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Compute the marker distribution</w:t>
      </w:r>
    </w:p>
    <w:p>
      <w:r>
        <w:t>Use the given corpus total and label its meaning.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Marker corpus for prefix The marker is: red6,blue3,green1,total10. The following table after red has end0.8,today0.2; it conditions on a different expanded prefix. The separate box corpus has full6,empty3,unknown1 with a current empty observation. Corpus counts do not establish a present physical state. W4 has its own signal counts and observation.</w:t>
      </w:r>
    </w:p>
    <w:p>
      <w:pPr>
        <w:pStyle w:val="ListBullet"/>
      </w:pPr>
      <w:r>
        <w:t>For The marker is, calculate the three empirical probabilities, their sum and their meaning.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Follow the expanded prefix</w:t>
      </w:r>
    </w:p>
    <w:p>
      <w:r>
        <w:t>Different conditional tables describe different alternatives.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Marker corpus for prefix The marker is: red6,blue3,green1,total10. The following table after red has end0.8,today0.2; it conditions on a different expanded prefix. The separate box corpus has full6,empty3,unknown1 with a current empty observation. Corpus counts do not establish a present physical state. W4 has its own signal counts and observation.</w:t>
      </w:r>
    </w:p>
    <w:p>
      <w:pPr>
        <w:pStyle w:val="ListBullet"/>
      </w:pPr>
      <w:r>
        <w:t>After red is selected, the expanded-prefix table gives end 0.8 and today 0.2. Explain why these values cannot be substituted for the red/blue/green probabilities.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Design distinct evidence and response checks</w:t>
      </w:r>
    </w:p>
    <w:p>
      <w:r>
        <w:t>Continuation fit alone cannot validate current-status claims.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Marker corpus for prefix The marker is: red6,blue3,green1,total10. The following table after red has end0.8,today0.2; it conditions on a different expanded prefix. The separate box corpus has full6,empty3,unknown1 with a current empty observation. Corpus counts do not establish a present physical state. W4 has its own signal counts and observation.</w:t>
      </w:r>
    </w:p>
    <w:p>
      <w:pPr>
        <w:pStyle w:val="ListBullet"/>
      </w:pPr>
      <w:r>
        <w:t>A system reports current room status using retrieved measurements and generated sentences. Name checks for evidence, response quality and permission.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Analyse a new corpus independently</w:t>
      </w:r>
    </w:p>
    <w:p>
      <w:r>
        <w:t>Keep one first attempt before hints or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>For prefix The signal is, counts are high 2, low 5, unknown 3. Compute all probabilities and the most frequent continuation. A current measurement reports high.</w:t>
      </w:r>
    </w:p>
    <w:p>
      <w:pPr>
        <w:spacing w:line="336" w:lineRule="auto" w:after="180"/>
      </w:pPr>
      <w:r>
        <w:rPr>
          <w:b w:val="0"/>
        </w:rPr>
        <w:t>State what the most frequent continuation does and does not establish.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a fair record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Analyse a new corpus independently</w:t>
      </w:r>
    </w:p>
    <w:p>
      <w:pPr>
        <w:pStyle w:val="Heading1"/>
      </w:pPr>
      <w:r>
        <w:t>09. Project · Keep the decision and its evidence</w:t>
      </w:r>
    </w:p>
    <w:p>
      <w:r>
        <w:t>Add this week’s change to your existing project record.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 xml:space="preserve">Keep scoring </w:t>
      </w:r>
      <w:r>
        <w:rPr>
          <w:b/>
        </w:rPr>
        <w:t>predictive</w:t>
      </w:r>
      <w:r>
        <w:rPr>
          <w:b w:val="0"/>
        </w:rPr>
        <w:t xml:space="preserve"> and explanations templated or carefully generated and verified.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the first attempt, the repair and a changed-case return.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the evidence in your work</w:t>
      </w:r>
    </w:p>
    <w:p>
      <w:r>
        <w:t>Point to work that supports your confidence level.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This is the same W2 attempt. Keep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W2: Compute the distribution for </w:t>
      </w:r>
      <w:r>
        <w:rPr>
          <w:b/>
        </w:rPr>
        <w:t>Generative</w:t>
      </w:r>
      <w:r>
        <w:rPr>
          <w:b w:val="0"/>
        </w:rPr>
        <w:t xml:space="preserve"> and </w:t>
      </w:r>
      <w:r>
        <w:rPr>
          <w:b/>
        </w:rPr>
        <w:t>predictive</w:t>
      </w:r>
      <w:r>
        <w:rPr>
          <w:b w:val="0"/>
        </w:rPr>
        <w:t xml:space="preserve"> objectives.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the explanation</w:t>
      </w:r>
    </w:p>
    <w:p>
      <w:r>
        <w:t>Explain the deciding fact before discussing the answer.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Generative</w:t>
      </w:r>
      <w:r>
        <w:rPr>
          <w:b w:val="0"/>
        </w:rPr>
        <w:t xml:space="preserve"> and </w:t>
      </w:r>
      <w:r>
        <w:rPr>
          <w:b/>
        </w:rPr>
        <w:t>predictive</w:t>
      </w:r>
      <w:r>
        <w:rPr>
          <w:b w:val="0"/>
        </w:rPr>
        <w:t xml:space="preserve"> objectives. Proposed explanation: “</w:t>
      </w:r>
      <w:r>
        <w:rPr>
          <w:b/>
        </w:rPr>
        <w:t>Generative</w:t>
      </w:r>
      <w:r>
        <w:rPr>
          <w:b w:val="0"/>
        </w:rPr>
        <w:t xml:space="preserve"> models do not predict”.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Original learning target</w:t>
      </w:r>
    </w:p>
    <w:p>
      <w:r>
        <w:t>Use this target to inspect an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tool retrieves a book description, predicts a genre, then writes a new blurb. Identify each operation and give one distinct failure to check at each stage.</w:t>
      </w:r>
    </w:p>
    <w:p>
      <w:pPr>
        <w:pStyle w:val="Heading1"/>
      </w:pPr>
      <w:r>
        <w:t>06. Extra practice · A complete case</w:t>
      </w:r>
    </w:p>
    <w:p>
      <w:r>
        <w:t>Try the question before checking the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labels genre; B writes a new blurb; C computes 24/6.</w:t>
      </w:r>
    </w:p>
    <w:p>
      <w:pPr>
        <w:spacing w:line="336" w:lineRule="auto" w:after="180"/>
      </w:pPr>
      <w:r>
        <w:rPr>
          <w:b w:val="0"/>
        </w:rPr>
        <w:t>Distinguish operations.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A changed case</w:t>
      </w:r>
    </w:p>
    <w:p>
      <w:r>
        <w:t>Keep this practice separate from the reserved independent attempt.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One model labels a review positive or negative; another writes a new review. Which classifies and which generates? Must generated text be true?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27 Test and reflect</w:t>
      </w:r>
    </w:p>
    <w:p>
      <w:pPr>
        <w:pStyle w:val="Heading1"/>
      </w:pPr>
      <w:r>
        <w:t>08. Extra practice · Design a revealing test</w:t>
      </w:r>
    </w:p>
    <w:p>
      <w:r>
        <w:t>Predict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Original target response space</w:t>
      </w:r>
    </w:p>
    <w:p>
      <w:r>
        <w:t>This teaching case is practice rather than a fresh assessment.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tool retrieves a book description, predicts a genre, then writes a new blurb. Identify each operation and give one distinct failure to check at each stage.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Independent-case response copy</w:t>
      </w:r>
    </w:p>
    <w:p>
      <w:r>
        <w:t>This duplicates W4. Reuse the same first-attempt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For prefix The signal is, counts are high 2, low 5, unknown 3. Compute all probabilities and the most frequent continuation. A current measurement reports high.</w:t>
      </w:r>
    </w:p>
    <w:p>
      <w:pPr>
        <w:spacing w:line="336" w:lineRule="auto" w:after="180"/>
      </w:pPr>
      <w:r>
        <w:rPr>
          <w:b w:val="0"/>
        </w:rPr>
        <w:t>State what the most frequent continuation does and does not establish.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Use the worked picture</w:t>
      </w:r>
    </w:p>
    <w:p>
      <w:r>
        <w:t>Keep the explanation and the support you used.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fictional toy generator predicts the next word after “The box is”.</w:t>
      </w:r>
    </w:p>
    <w:p>
      <w:pPr>
        <w:spacing w:line="336" w:lineRule="auto" w:after="180"/>
      </w:pPr>
      <w:r>
        <w:rPr>
          <w:b w:val="0"/>
        </w:rPr>
        <w:t xml:space="preserve">Observed </w:t>
      </w:r>
      <w:r>
        <w:rPr>
          <w:b/>
        </w:rPr>
        <w:t>training</w:t>
      </w:r>
      <w:r>
        <w:rPr>
          <w:b w:val="0"/>
        </w:rPr>
        <w:t xml:space="preserve"> continuations: full 6, empty 3, unknown 1.</w:t>
      </w:r>
    </w:p>
    <w:p>
      <w:pPr>
        <w:spacing w:line="336" w:lineRule="auto" w:after="180"/>
      </w:pPr>
      <w:r>
        <w:rPr>
          <w:b w:val="0"/>
        </w:rPr>
        <w:t>Use counts divided by total 10. The current physical box is separately checked and found empty.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" name="Picture 1" descr="Toy next-word distrib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Predictive vs Generative. Count table: Continuation counts are 6,3,1; total 10.. Probabilities: full=0.6; empty=0.3; unknown=0.1.. Greedy continuation: Largest probability chooses full for this toy prefix.. Check reality: Current observation says empty; frequent wording is not a present inventory read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Does matching the physical box in the changed table prove the generator measures boxes?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Use approved book facts for recommender explanations; generated fluency is not a replacement for catalogue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19. Reference · Project portfolio record</w:t>
      </w:r>
    </w:p>
    <w:p>
      <w:r>
        <w:t>Extend your main project response when helpful.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 xml:space="preserve">Use approved book facts for recommender explanations; generated fluency is not a replacement for catalogue </w:t>
      </w:r>
      <w:r>
        <w:rPr>
          <w:b/>
        </w:rPr>
        <w:t>evidence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toy generator predicts the next word after “The box is”.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Current observation says empty; frequent wording is not a present inventory reading.</w:t>
      </w:r>
    </w:p>
    <w:p>
      <w:pPr>
        <w:pStyle w:val="ListBullet"/>
      </w:pPr>
      <w:r>
        <w:t>1. Probabilities</w:t>
      </w:r>
    </w:p>
    <w:p>
      <w:pPr>
        <w:pStyle w:val="ListBullet"/>
      </w:pPr>
      <w:r>
        <w:t>2. Count table</w:t>
      </w:r>
    </w:p>
    <w:p>
      <w:pPr>
        <w:pStyle w:val="ListBullet"/>
      </w:pPr>
      <w:r>
        <w:t>3. Greedy continuation</w:t>
      </w:r>
    </w:p>
    <w:p>
      <w:pPr>
        <w:pStyle w:val="ListBullet"/>
      </w:pPr>
      <w:r>
        <w:t>4. Check reality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Check reality Current </w:t>
      </w:r>
      <w:r>
        <w:rPr>
          <w:b/>
        </w:rPr>
        <w:t>observation</w:t>
      </w:r>
      <w:r>
        <w:rPr>
          <w:b w:val="0"/>
        </w:rPr>
        <w:t xml:space="preserve"> says empty; frequent wording is not a present inventory reading.</w:t>
      </w:r>
    </w:p>
    <w:p>
      <w:pPr>
        <w:spacing w:line="336" w:lineRule="auto" w:after="180"/>
      </w:pPr>
      <w:r>
        <w:rPr>
          <w:b w:val="0"/>
        </w:rPr>
        <w:t xml:space="preserve">The table predicts a continuation in a text exercise, not the contents of the current box. Generating the most frequent token is a model-defined decision. A factual inventory statement needs current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The numerical table is intentionally small; real </w:t>
      </w:r>
      <w:r>
        <w:rPr>
          <w:b/>
        </w:rPr>
        <w:t>generative</w:t>
      </w:r>
      <w:r>
        <w:rPr>
          <w:b w:val="0"/>
        </w:rPr>
        <w:t xml:space="preserve"> systems condition on richer context and do not simply consult these three counts.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Change the training table to full 2, empty 7, unknown 1. Which conclusion is supported by the supplied facts?</w:t>
      </w:r>
    </w:p>
    <w:p>
      <w:pPr>
        <w:pStyle w:val="ListBullet"/>
      </w:pPr>
      <w:r>
        <w:t>1. Greedy output becomes empty; the model assigns that token probability 0.7.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Greedy </w:t>
      </w:r>
      <w:r>
        <w:rPr>
          <w:b/>
        </w:rPr>
        <w:t>output</w:t>
      </w:r>
      <w:r>
        <w:rPr>
          <w:b w:val="0"/>
        </w:rPr>
        <w:t xml:space="preserve"> becomes empty; the model assigns that token probability 0.7. The continuation distribution changed; the independently observed box has not changed.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 xml:space="preserve">Review Image and Voice Pipelines (ai-2/26). Goal: Explain the </w:t>
      </w:r>
      <w:r>
        <w:rPr>
          <w:b/>
        </w:rPr>
        <w:t>mechanism</w:t>
      </w:r>
      <w:r>
        <w:rPr>
          <w:b w:val="0"/>
        </w:rPr>
        <w:t xml:space="preserve"> and terminology of speech pipelines and multimodal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Which stage first fails, and why should the faulty transcript not be silently overwritten?.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Feedback Loops (ai-2/24). Goal: Implement a deterministic recommender. Short practice: What extra field would reveal why comparing raw clicks is misleading?.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Similarity by Selected Traits (ai-2/21). Goal: Represent items with numeric features. Short practice: Explain why B ceases to be a closest option without any candidate data changing..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image that helps rather than repeating all six.</w:t>
      </w:r>
    </w:p>
    <w:p>
      <w:pPr>
        <w:pStyle w:val="Heading2"/>
      </w:pPr>
      <w:r>
        <w:t>01. Predictive vs Generative: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3" name="Picture 3" descr="A fictional toy generator predicts the next word after “The box is”. Supplied facts: Observed training continuations: full 6, empty 3, unknown 1. Use counts divided by total 10. The current physical box is separately checked and found emp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7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toy generator predicts the next word after “The box is”. Supplied facts: Observed </w:t>
      </w:r>
      <w:r>
        <w:rPr>
          <w:b/>
        </w:rPr>
        <w:t>training</w:t>
      </w:r>
      <w:r>
        <w:rPr>
          <w:b w:val="0"/>
        </w:rPr>
        <w:t xml:space="preserve"> continuations: full 6, empty 3, unknown 1. Use counts divided by total 10.</w:t>
      </w:r>
    </w:p>
    <w:p>
      <w:pPr>
        <w:spacing w:line="336" w:lineRule="auto" w:after="180"/>
      </w:pPr>
      <w:r>
        <w:rPr>
          <w:b w:val="0"/>
        </w:rPr>
        <w:t>The current physical box is separately checked and found empty.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160520"/>
            <wp:docPr id="4" name="Picture 4" descr="Count table: Continuation counts are 6,3,1; total 10. → Probabilities: full=0.6; empty=0.3; unknown=0.1. → Greedy continuation: Largest probability chooses full for this toy prefix. → Check reality: Current observation says empty; frequent wording is not a present inventory read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7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Count table: Continuation counts are 6,3,1; total 10. → Probabilities: full=0.6; empty=0.3; unknown=0.1. → Greedy continuation: Largest probability chooses full for this toy prefix. → Check reality: Current </w:t>
      </w:r>
      <w:r>
        <w:rPr>
          <w:b/>
        </w:rPr>
        <w:t>observation</w:t>
      </w:r>
      <w:r>
        <w:rPr>
          <w:b w:val="0"/>
        </w:rPr>
        <w:t xml:space="preserve"> says empty; frequent wording is not a present inventory reading.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Toy next-word distribution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Toy next-word distribution. Units: probability. full: 0.6. empty: 0.3. unknown: 0.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7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Toy next-word distribution. Units: probability. full: 0.6. empty: 0.3. unknown: 0.1.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Current observation says empty; frequent wording is not a present inventory reading. Changed condition: Change the training table to full 2, empty 7, unknown 1. Expected result: Greedy output becomes empty; the model assigns that token probability 0.7. Reason: The continuation distribution changed; the independently observed box has not chang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7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Current </w:t>
      </w:r>
      <w:r>
        <w:rPr>
          <w:b/>
        </w:rPr>
        <w:t>observation</w:t>
      </w:r>
      <w:r>
        <w:rPr>
          <w:b w:val="0"/>
        </w:rPr>
        <w:t xml:space="preserve"> says empty; frequent wording is not a present inventory reading. Changed condition: Change the </w:t>
      </w:r>
      <w:r>
        <w:rPr>
          <w:b/>
        </w:rPr>
        <w:t>training</w:t>
      </w:r>
      <w:r>
        <w:rPr>
          <w:b w:val="0"/>
        </w:rPr>
        <w:t xml:space="preserve"> table to full 2, empty 7, unknown 1.</w:t>
      </w:r>
    </w:p>
    <w:p>
      <w:pPr>
        <w:spacing w:line="336" w:lineRule="auto" w:after="180"/>
      </w:pPr>
      <w:r>
        <w:rPr>
          <w:b w:val="0"/>
        </w:rPr>
        <w:t xml:space="preserve">Expected result: Greedy </w:t>
      </w:r>
      <w:r>
        <w:rPr>
          <w:b/>
        </w:rPr>
        <w:t>output</w:t>
      </w:r>
      <w:r>
        <w:rPr>
          <w:b w:val="0"/>
        </w:rPr>
        <w:t xml:space="preserve"> becomes empty; the model assigns that token probability 0.7. Reason: The continuation distribution changed; the independently observed box has not changed.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The table predicts a continuation in a text exercise, not the contents of the current box. Generating the most frequent token is a model-defined decision. A factual inventory statement needs current evidence. The numerical table is intentionally small; real generative systems condition on richer context and do not simply consult these three counts. Limit: A one-step toy distribution does not describe every predictive or generative model or validate factual accurac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7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table predicts a continuation in a text exercise, not the contents of the current box. Generating the most frequent token is a model-defined decision. A factual inventory statement needs current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The numerical table is intentionally small; real </w:t>
      </w:r>
      <w:r>
        <w:rPr>
          <w:b/>
        </w:rPr>
        <w:t>generative</w:t>
      </w:r>
      <w:r>
        <w:rPr>
          <w:b w:val="0"/>
        </w:rPr>
        <w:t xml:space="preserve"> systems condition on richer context and do not simply consult these three counts.</w:t>
      </w:r>
    </w:p>
    <w:p>
      <w:pPr>
        <w:spacing w:line="336" w:lineRule="auto" w:after="180"/>
      </w:pPr>
      <w:r>
        <w:rPr>
          <w:b w:val="0"/>
        </w:rPr>
        <w:t xml:space="preserve">Limit: A one-step toy distribution does not describe every </w:t>
      </w:r>
      <w:r>
        <w:rPr>
          <w:b/>
        </w:rPr>
        <w:t>predictive</w:t>
      </w:r>
      <w:r>
        <w:rPr>
          <w:b w:val="0"/>
        </w:rPr>
        <w:t xml:space="preserve"> or </w:t>
      </w:r>
      <w:r>
        <w:rPr>
          <w:b/>
        </w:rPr>
        <w:t>generative</w:t>
      </w:r>
      <w:r>
        <w:rPr>
          <w:b w:val="0"/>
        </w:rPr>
        <w:t xml:space="preserve"> model or validate factual accuracy.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Use approved book facts for recommender explanations; generated fluency is not a replacement for catalogue evidence. Draw your input, deciding step, result and limit. Supported question: Does matching the physical box in the changed table prove the generator measures boxe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7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Use approved book facts for recommender explanations; generated fluency is not a replacement for catalogue </w:t>
      </w:r>
      <w:r>
        <w:rPr>
          <w:b/>
        </w:rPr>
        <w:t>evidence</w:t>
      </w:r>
      <w:r>
        <w:rPr>
          <w:b w:val="0"/>
        </w:rPr>
        <w:t xml:space="preserve">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Does matching the physical box in the changed table prove the generator measures boxes?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Predictive vs Generative: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Toy next-word distribution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