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w:t>
      </w:r>
    </w:p>
    <w:p>
      <w:pPr>
        <w:pStyle w:val="Title"/>
      </w:pPr>
      <w:r>
        <w:t>A Distribution of Possibilities</w:t>
      </w:r>
    </w:p>
    <w:p>
      <w:r>
        <w:t>Project: Verified Study Buddy</w:t>
      </w:r>
    </w:p>
    <w:p>
      <w:pPr>
        <w:pStyle w:val="Heading1"/>
      </w:pPr>
      <w:r>
        <w:t>One connected probability record, with an ordered-representation extension.</w:t>
      </w:r>
    </w:p>
    <w:p>
      <w:r>
        <w:t>Validate, multiply, challenge greedy decoding and normalise with a stated rule.</w:t>
      </w:r>
    </w:p>
    <w:p>
      <w:r>
        <w:t>Keep prefixes, alternatives, path products, partial event sums and source evidence separate.</w:t>
      </w:r>
    </w:p>
    <w:p>
      <w:pPr>
        <w:pStyle w:val="Heading1"/>
      </w:pPr>
      <w:r>
        <w:t>01. Recall · Retrieve earlier ideas</w:t>
      </w:r>
    </w:p>
    <w:p>
      <w:r>
        <w:t>Try before opening notes.</w:t>
      </w:r>
    </w:p>
    <w:p>
      <w:pPr>
        <w:pStyle w:val="Heading2"/>
      </w:pPr>
      <w:r>
        <w:t>Your evidence record</w:t>
      </w:r>
    </w:p>
    <w:p>
      <w:pPr>
        <w:pStyle w:val="ListBullet"/>
      </w:pPr>
      <w:r>
        <w:t>Try the recall before opening notes. Then use a different colour or a labelled second line to correct your explanation.</w:t>
      </w:r>
    </w:p>
    <w:p>
      <w:pPr>
        <w:pStyle w:val="ListBullet"/>
      </w:pPr>
      <w:r>
        <w:t>Without opening the old lesson, explain one key idea from Predictive and Generative AI.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Predictive and Generative AI</w:t>
      </w:r>
    </w:p>
    <w:p>
      <w:pPr>
        <w:pStyle w:val="Heading1"/>
      </w:pPr>
      <w:r>
        <w:t>12. W1 · Validate a probability table</w:t>
      </w:r>
    </w:p>
    <w:p>
      <w:r>
        <w:t>Check alternatives, nonnegative entries and total1.</w:t>
      </w:r>
    </w:p>
    <w:p>
      <w:pPr>
        <w:pStyle w:val="Heading2"/>
      </w:pPr>
      <w:r>
        <w:t>Your evidence record</w:t>
      </w:r>
    </w:p>
    <w:p>
      <w:pPr>
        <w:pStyle w:val="ListBullet"/>
      </w:pPr>
      <w:r>
        <w:t>Status first probabilities ready0.5,busy0.3,unknown0.2. End givenready0.8,busy0.5,unknown1; complementary today probabilities0.2,0.5,0. All six two-step paths count toward total1. Separate A/B counterexample first0.6/0.4,end0.51/1. Separate sun/rain first0.55/0.45,end0.4/0.9,complementarymore. Do not mix conditional tables.</w:t>
      </w:r>
    </w:p>
    <w:p>
      <w:pPr>
        <w:pStyle w:val="ListBullet"/>
      </w:pPr>
      <w:r>
        <w:t>Check 0.5,0.3,0.2 as probabilities. Interpret their sum and the complement of ready.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Calculate Status end paths</w:t>
      </w:r>
    </w:p>
    <w:p>
      <w:r>
        <w:t>Use each expanded-prefix conditional before adding paths.</w:t>
      </w:r>
    </w:p>
    <w:p>
      <w:pPr>
        <w:pStyle w:val="Heading2"/>
      </w:pPr>
      <w:r>
        <w:t>Your evidence record</w:t>
      </w:r>
    </w:p>
    <w:p>
      <w:pPr>
        <w:pStyle w:val="ListBullet"/>
      </w:pPr>
      <w:r>
        <w:t>Status first probabilities ready0.5,busy0.3,unknown0.2. End givenready0.8,busy0.5,unknown1; complementary today probabilities0.2,0.5,0. All six two-step paths count toward total1. Separate A/B counterexample first0.6/0.4,end0.51/1. Separate sun/rain first0.55/0.45,end0.4/0.9,complementarymore. Do not mix conditional tables.</w:t>
      </w:r>
    </w:p>
    <w:p>
      <w:pPr>
        <w:pStyle w:val="ListBullet"/>
      </w:pPr>
      <w:r>
        <w:t>Compute ready,end; busy,end; unknown,end and their combined probability.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Challenge a greedy claim</w:t>
      </w:r>
    </w:p>
    <w:p>
      <w:r>
        <w:t>Compare only the specified complete paths.</w:t>
      </w:r>
    </w:p>
    <w:p>
      <w:pPr>
        <w:pStyle w:val="Heading2"/>
      </w:pPr>
      <w:r>
        <w:t>Your evidence record</w:t>
      </w:r>
    </w:p>
    <w:p>
      <w:pPr>
        <w:pStyle w:val="ListBullet"/>
      </w:pPr>
      <w:r>
        <w:t>Status first probabilities ready0.5,busy0.3,unknown0.2. End givenready0.8,busy0.5,unknown1; complementary today probabilities0.2,0.5,0. All six two-step paths count toward total1. Separate A/B counterexample first0.6/0.4,end0.51/1. Separate sun/rain first0.55/0.45,end0.4/0.9,complementarymore. Do not mix conditional tables.</w:t>
      </w:r>
    </w:p>
    <w:p>
      <w:pPr>
        <w:pStyle w:val="ListBullet"/>
      </w:pPr>
      <w:r>
        <w:t>Use A=0.6,B=0.4 and end conditional probabilities 0.51 and 1. Compare greedy A,end with B,end.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Normalise declared nonnegative weights</w:t>
      </w:r>
    </w:p>
    <w:p>
      <w:r>
        <w:t>Reject a negative or zero-total weight contract rather than silently dividing.</w:t>
      </w:r>
    </w:p>
    <w:p>
      <w:pPr>
        <w:pStyle w:val="Heading2"/>
      </w:pPr>
      <w:r>
        <w:t>Your evidence record</w:t>
      </w:r>
    </w:p>
    <w:p>
      <w:pPr>
        <w:pStyle w:val="ListBullet"/>
      </w:pPr>
      <w:r>
        <w:t>Status first probabilities ready0.5,busy0.3,unknown0.2. End givenready0.8,busy0.5,unknown1; complementary today probabilities0.2,0.5,0. All six two-step paths count toward total1. Separate A/B counterexample first0.6/0.4,end0.51/1. Separate sun/rain first0.55/0.45,end0.4/0.9,complementarymore. Do not mix conditional tables.</w:t>
      </w:r>
    </w:p>
    <w:p>
      <w:pPr>
        <w:pStyle w:val="ListBullet"/>
      </w:pPr>
      <w:r>
        <w:t>Weights are ready 6,busy 3,unknown 1. Convert them into probabilities. What if a weight is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Audit new conditional paths independently</w:t>
      </w:r>
    </w:p>
    <w:p>
      <w:r>
        <w:t>Keep the first attempt before hints.</w:t>
      </w:r>
    </w:p>
    <w:p>
      <w:pPr>
        <w:pStyle w:val="Heading2"/>
      </w:pPr>
      <w:r>
        <w:t>Your evidence record</w:t>
      </w:r>
    </w:p>
    <w:p>
      <w:pPr>
        <w:pStyle w:val="ListBullet"/>
      </w:pPr>
      <w:r>
        <w:t>Use exactly the stated first-token probabilities and end conditionals. Each more probability is1minus its own end conditional. Compare the specified two-step end paths, not all possible eventual completions. The question supplies no real status observation. Record what those missing observations prevent you from claiming.</w:t>
      </w:r>
    </w:p>
    <w:p>
      <w:pPr>
        <w:pStyle w:val="ListBullet"/>
      </w:pPr>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Analyse a new table independently</w:t>
      </w:r>
    </w:p>
    <w:p>
      <w:pPr>
        <w:pStyle w:val="Heading1"/>
      </w:pPr>
      <w:r>
        <w:t>09. Project · Keep the decision and evidence</w:t>
      </w:r>
    </w:p>
    <w:p>
      <w:r>
        <w:t>Extend the existing project record.</w:t>
      </w:r>
    </w:p>
    <w:p>
      <w:pPr>
        <w:pStyle w:val="Heading2"/>
      </w:pPr>
      <w:r>
        <w:t>Your evidence record</w:t>
      </w:r>
    </w:p>
    <w:p>
      <w:pPr>
        <w:pStyle w:val="ListBullet"/>
      </w:pPr>
      <w:r>
        <w:t>Explain that Study Buddy responses come from possibilities, so important claims need checks.</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first attempt, repair and a changed-case check.</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Point to work that supports your judgement.</w:t>
      </w:r>
    </w:p>
    <w:p>
      <w:pPr>
        <w:pStyle w:val="Heading2"/>
      </w:pPr>
      <w:r>
        <w:t>Your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Use when helpful; keep this practice separate from the selected first attempt.</w:t>
      </w:r>
    </w:p>
    <w:p>
      <w:pPr>
        <w:pStyle w:val="Heading2"/>
      </w:pPr>
      <w:r>
        <w:t>Additional evidence</w:t>
      </w:r>
    </w:p>
    <w:p>
      <w:pPr>
        <w:spacing w:line="336" w:lineRule="auto" w:after="180"/>
      </w:pPr>
      <w:r>
        <w:rPr>
          <w:b w:val="0"/>
        </w:rPr>
        <w:t xml:space="preserve">Use W2: Calculate the paths for Next token </w:t>
      </w:r>
      <w:r>
        <w:rPr>
          <w:b/>
        </w:rPr>
        <w:t>distribution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a claim</w:t>
      </w:r>
    </w:p>
    <w:p>
      <w:r>
        <w:t>Use when helpful; keep this practice separate from the selected first attempt.</w:t>
      </w:r>
    </w:p>
    <w:p>
      <w:pPr>
        <w:pStyle w:val="Heading2"/>
      </w:pPr>
      <w:r>
        <w:t>Additional evidence</w:t>
      </w:r>
    </w:p>
    <w:p>
      <w:pPr>
        <w:spacing w:line="336" w:lineRule="auto" w:after="180"/>
      </w:pPr>
      <w:r>
        <w:rPr>
          <w:b w:val="0"/>
        </w:rPr>
        <w:t xml:space="preserve">Use the worked case for Next token </w:t>
      </w:r>
      <w:r>
        <w:rPr>
          <w:b/>
        </w:rPr>
        <w:t>distribution</w:t>
      </w:r>
      <w:r>
        <w:rPr>
          <w:b w:val="0"/>
        </w:rPr>
        <w:t>s. Proposed explanation: “Conditional products assume independence”.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target</w:t>
      </w:r>
    </w:p>
    <w:p>
      <w:r>
        <w:t>Use when helpful; keep this practice separate from the selected first attempt.</w:t>
      </w:r>
    </w:p>
    <w:p>
      <w:pPr>
        <w:pStyle w:val="Heading2"/>
      </w:pPr>
      <w:r>
        <w:t>Additional evidence</w:t>
      </w:r>
    </w:p>
    <w:p>
      <w:pPr>
        <w:spacing w:line="336" w:lineRule="auto" w:after="180"/>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1"/>
      </w:pPr>
      <w:r>
        <w:t>06. Extra practice · Earlier worked case</w:t>
      </w:r>
    </w:p>
    <w:p>
      <w:r>
        <w:t>Use when helpful; keep this practice separate from the selected first attempt.</w:t>
      </w:r>
    </w:p>
    <w:p>
      <w:pPr>
        <w:pStyle w:val="Heading2"/>
      </w:pPr>
      <w:r>
        <w:t>Additional evidence</w:t>
      </w:r>
    </w:p>
    <w:p>
      <w:pPr>
        <w:spacing w:line="336" w:lineRule="auto" w:after="180"/>
      </w:pPr>
      <w:r>
        <w:rPr>
          <w:b w:val="0"/>
        </w:rPr>
        <w:t xml:space="preserve">A toy next-token </w:t>
      </w:r>
      <w:r>
        <w:rPr>
          <w:b/>
        </w:rPr>
        <w:t>distribution</w:t>
      </w:r>
      <w:r>
        <w:rPr>
          <w:b w:val="0"/>
        </w:rPr>
        <w:t xml:space="preserve"> is rain .5, sun .3, snow .2.</w:t>
      </w:r>
    </w:p>
    <w:p>
      <w:pPr>
        <w:spacing w:line="336" w:lineRule="auto" w:after="180"/>
      </w:pPr>
      <w:r>
        <w:rPr>
          <w:b w:val="0"/>
        </w:rPr>
        <w:t>Check total and interpret the largest value.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Use when helpful; keep this practice separate from the selected first attempt.</w:t>
      </w:r>
    </w:p>
    <w:p>
      <w:pPr>
        <w:pStyle w:val="Heading2"/>
      </w:pPr>
      <w:r>
        <w:t>Additional evidence</w:t>
      </w:r>
    </w:p>
    <w:p>
      <w:pPr>
        <w:spacing w:line="336" w:lineRule="auto" w:after="180"/>
      </w:pPr>
      <w:r>
        <w:rPr>
          <w:b w:val="0"/>
        </w:rPr>
        <w:t xml:space="preserve">A toy next-token </w:t>
      </w:r>
      <w:r>
        <w:rPr>
          <w:b/>
        </w:rPr>
        <w:t>distribution</w:t>
      </w:r>
      <w:r>
        <w:rPr>
          <w:b w:val="0"/>
        </w:rPr>
        <w:t xml:space="preserve"> assigns cat 0.5, dog 0.3 and bird 0.2. Check the total and name the most likely token. Must it be selected every time when sampling?</w:t>
      </w:r>
    </w:p>
    <w:p>
      <w:pPr>
        <w:spacing w:line="336" w:lineRule="auto" w:after="180"/>
      </w:pPr>
      <w:r>
        <w:rPr>
          <w:b w:val="0"/>
        </w:rPr>
        <w:t>My practice reasoning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Extra practice · A revealing test</w:t>
      </w:r>
    </w:p>
    <w:p>
      <w:r>
        <w:t>Use when helpful; keep this practice separate from the selected first attempt.</w:t>
      </w:r>
    </w:p>
    <w:p>
      <w:pPr>
        <w:pStyle w:val="Heading2"/>
      </w:pPr>
      <w:r>
        <w:t>Additional evidence</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Use when helpful; keep this practice separate from the selected first attempt.</w:t>
      </w:r>
    </w:p>
    <w:p>
      <w:pPr>
        <w:pStyle w:val="Heading2"/>
      </w:pPr>
      <w:r>
        <w:t>Additional evidence</w:t>
      </w:r>
    </w:p>
    <w:p>
      <w:pPr>
        <w:spacing w:line="336" w:lineRule="auto" w:after="180"/>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Selected W4 response copy</w:t>
      </w:r>
    </w:p>
    <w:p>
      <w:r>
        <w:t>Use when helpful; keep this practice separate from the selected first attempt.</w:t>
      </w:r>
    </w:p>
    <w:p>
      <w:pPr>
        <w:pStyle w:val="Heading2"/>
      </w:pPr>
      <w:r>
        <w:t>Additional evidence</w:t>
      </w:r>
    </w:p>
    <w:p>
      <w:pPr>
        <w:spacing w:line="336" w:lineRule="auto" w:after="180"/>
      </w:pPr>
      <w:r>
        <w:rPr>
          <w:b w:val="0"/>
        </w:rPr>
        <w:t>First tokens go=0.4, wait=0.35, ask=0.25. End probabilities given them are 0.5,0.8,1 respectively; each branch has a complementary more token. Compute all three end-path probabilities and their sum.</w:t>
      </w:r>
    </w:p>
    <w:p>
      <w:pPr>
        <w:spacing w:line="336" w:lineRule="auto" w:after="180"/>
      </w:pPr>
      <w:r>
        <w:rPr>
          <w:b w:val="0"/>
        </w:rPr>
        <w:t>Which first token is greedy, which end path is largest, and does either verify a real status?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Embeddings and position — W1 Look up vectors</w:t>
      </w:r>
    </w:p>
    <w:p>
      <w:r>
        <w:t>Use the explicit lookup and position tables beside this task.</w:t>
      </w:r>
    </w:p>
    <w:p>
      <w:pPr>
        <w:pStyle w:val="Heading2"/>
      </w:pPr>
      <w:r>
        <w:t>Tables, question and response</w:t>
      </w:r>
    </w:p>
    <w:p>
      <w:pPr>
        <w:pStyle w:val="ListBullet"/>
      </w:pPr>
      <w:r>
        <w:t>Representation extension reference: red embedding[1,0],blue[0,1]; positions0[0,0],1[2,0]. Add equal-width vectors componentwise; preserve ordered rows. Summing rows can lose order. No third position or width-three vector is supplied. IDs are lookup indices, not semantic distances.</w:t>
      </w:r>
    </w:p>
    <w:p>
      <w:pPr>
        <w:pStyle w:val="ListBullet"/>
      </w:pPr>
      <w:r>
        <w:t>For red blue name the IDs, embedding rows and shape before adding positions.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Embeddings and position — W2 Add positions</w:t>
      </w:r>
    </w:p>
    <w:p>
      <w:r>
        <w:t>Use the explicit lookup and position tables beside this task.</w:t>
      </w:r>
    </w:p>
    <w:p>
      <w:pPr>
        <w:pStyle w:val="Heading2"/>
      </w:pPr>
      <w:r>
        <w:t>Tables, question and response</w:t>
      </w:r>
    </w:p>
    <w:p>
      <w:pPr>
        <w:pStyle w:val="ListBullet"/>
      </w:pPr>
      <w:r>
        <w:t>Representation extension reference: red embedding[1,0],blue[0,1]; positions0[0,0],1[2,0]. Add equal-width vectors componentwise; preserve ordered rows. Summing rows can lose order. No third position or width-three vector is supplied. IDs are lookup indices, not semantic distances.</w:t>
      </w:r>
    </w:p>
    <w:p>
      <w:pPr>
        <w:pStyle w:val="ListBullet"/>
      </w:pPr>
      <w:r>
        <w:t>Compute representations for red blue and blue red under the stated position table.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Embeddings and position — W3 Audit the sum</w:t>
      </w:r>
    </w:p>
    <w:p>
      <w:r>
        <w:t>Use the explicit lookup and position tables beside this task.</w:t>
      </w:r>
    </w:p>
    <w:p>
      <w:pPr>
        <w:pStyle w:val="Heading2"/>
      </w:pPr>
      <w:r>
        <w:t>Tables, question and response</w:t>
      </w:r>
    </w:p>
    <w:p>
      <w:pPr>
        <w:pStyle w:val="ListBullet"/>
      </w:pPr>
      <w:r>
        <w:t>Representation extension reference: red embedding[1,0],blue[0,1]; positions0[0,0],1[2,0]. Add equal-width vectors componentwise; preserve ordered rows. Summing rows can lose order. No third position or width-three vector is supplied. IDs are lookup indices, not semantic distances.</w:t>
      </w:r>
    </w:p>
    <w:p>
      <w:pPr>
        <w:pStyle w:val="ListBullet"/>
      </w:pPr>
      <w:r>
        <w:t>Sum the rows for both sequences. Does the sum establish that the original text had the same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Embeddings and position — W4 Trace new vectors independently</w:t>
      </w:r>
    </w:p>
    <w:p>
      <w:r>
        <w:t>Retained extension task with its own teacher key and response.</w:t>
      </w:r>
    </w:p>
    <w:p>
      <w:pPr>
        <w:pStyle w:val="Heading2"/>
      </w:pPr>
      <w:r>
        <w:t>Extension question and record</w:t>
      </w:r>
    </w:p>
    <w:p>
      <w:pPr>
        <w:pStyle w:val="ListBullet"/>
      </w:pPr>
      <w:r>
        <w:t>Embeddings A=[1,2], B=[3,0], position 0=[0,1], position 1=[1,0]. Compute represented rows and sums for A B and B A. Explain what the equal sums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Embeddings and position — W5 Handle a shape failure</w:t>
      </w:r>
    </w:p>
    <w:p>
      <w:r>
        <w:t>Use the explicit lookup and position tables beside this task.</w:t>
      </w:r>
    </w:p>
    <w:p>
      <w:pPr>
        <w:pStyle w:val="Heading2"/>
      </w:pPr>
      <w:r>
        <w:t>Tables, question and response</w:t>
      </w:r>
    </w:p>
    <w:p>
      <w:pPr>
        <w:pStyle w:val="ListBullet"/>
      </w:pPr>
      <w:r>
        <w:t>Representation extension reference: red embedding[1,0],blue[0,1]; positions0[0,0],1[2,0]. Add equal-width vectors componentwise; preserve ordered rows. Summing rows can lose order. No third position or width-three vector is supplied. IDs are lookup indices, not semantic distances.</w:t>
      </w:r>
    </w:p>
    <w:p>
      <w:pPr>
        <w:pStyle w:val="ListBullet"/>
      </w:pPr>
      <w:r>
        <w:t>An embedding has width two but its position vector has width three. The input also contains a third position absent from the table. Specify honest handling.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Use when helpful; keep this practice separate from the selected first attempt.</w:t>
      </w:r>
    </w:p>
    <w:p>
      <w:pPr>
        <w:pStyle w:val="Heading2"/>
      </w:pPr>
      <w:r>
        <w:t>Additional evidence</w:t>
      </w:r>
    </w:p>
    <w:p>
      <w:pPr>
        <w:spacing w:line="336" w:lineRule="auto" w:after="180"/>
      </w:pPr>
      <w:r>
        <w:rPr>
          <w:b w:val="0"/>
        </w:rPr>
        <w:t xml:space="preserve">A fictional two-stage token tree illustrates next-token </w:t>
      </w:r>
      <w:r>
        <w:rPr>
          <w:b/>
        </w:rPr>
        <w:t>prediction</w:t>
      </w:r>
      <w:r>
        <w:rPr>
          <w:b w:val="0"/>
        </w:rPr>
        <w:t>.</w:t>
      </w:r>
    </w:p>
    <w:p>
      <w:pPr>
        <w:spacing w:line="336" w:lineRule="auto" w:after="180"/>
      </w:pPr>
      <w:r>
        <w:rPr>
          <w:b w:val="0"/>
        </w:rPr>
        <w:t>First token probabilities: sun 0.55, rain 0.45. Given sun: end 0.4, more 0.6. Given rain: end 0.9, more 0.1.</w:t>
      </w:r>
    </w:p>
    <w:p>
      <w:pPr>
        <w:spacing w:line="336" w:lineRule="auto" w:after="180"/>
      </w:pPr>
      <w:r>
        <w:rPr>
          <w:b w:val="0"/>
        </w:rPr>
        <w:t>These are complete toy branches; end paths stop, more paths do not.</w:t>
      </w:r>
    </w:p>
    <w:p>
      <w:r>
        <w:drawing>
          <wp:inline xmlns:a="http://schemas.openxmlformats.org/drawingml/2006/main" xmlns:pic="http://schemas.openxmlformats.org/drawingml/2006/picture">
            <wp:extent cx="5486400" cy="3621314"/>
            <wp:docPr id="1" name="Picture 1"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0"/>
                    <a:stretch>
                      <a:fillRect/>
                    </a:stretch>
                  </pic:blipFill>
                  <pic:spPr>
                    <a:xfrm>
                      <a:off x="0" y="0"/>
                      <a:ext cx="5311302" cy="5943600"/>
                    </a:xfrm>
                    <a:prstGeom prst="rect"/>
                  </pic:spPr>
                </pic:pic>
              </a:graphicData>
            </a:graphic>
          </wp:inline>
        </w:drawing>
      </w:r>
    </w:p>
    <w:p>
      <w:pPr>
        <w:spacing w:line="336" w:lineRule="auto" w:after="180"/>
      </w:pPr>
      <w:r>
        <w:rPr>
          <w:b w:val="0"/>
        </w:rPr>
        <w:t>Why is 0.625 not a broken probability sum?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Explain Study Buddy generation as conditional choices, while checking the finished factual claims against sources.</w:t>
      </w:r>
    </w:p>
    <w:p>
      <w:pPr>
        <w:pStyle w:val="Heading1"/>
      </w:pPr>
      <w:r>
        <w:t>24. Reference · Project milestone</w:t>
      </w:r>
    </w:p>
    <w:p>
      <w:r>
        <w:t>Use when helpful; keep this practice separate from the selected first attempt.</w:t>
      </w:r>
    </w:p>
    <w:p>
      <w:pPr>
        <w:pStyle w:val="Heading2"/>
      </w:pPr>
      <w:r>
        <w:t>Additional evidence</w:t>
      </w:r>
    </w:p>
    <w:p>
      <w:pPr>
        <w:spacing w:line="336" w:lineRule="auto" w:after="180"/>
      </w:pPr>
      <w:r>
        <w:rPr>
          <w:b w:val="0"/>
        </w:rPr>
        <w:t>Project: Verified Study Buddy</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Explain Study Buddy generation as conditional choices, while checking the finished factual claims against sources.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Pictures, feedback and repair</w:t>
      </w:r>
    </w:p>
    <w:p>
      <w:r>
        <w:t>Try before opening feedback; keep the selected independent task separate.</w:t>
      </w:r>
    </w:p>
    <w:p>
      <w:pPr>
        <w:pStyle w:val="Heading2"/>
      </w:pPr>
      <w:r>
        <w:t>First supported question</w:t>
      </w:r>
    </w:p>
    <w:p>
      <w:pPr>
        <w:pStyle w:val="ListBullet"/>
      </w:pPr>
      <w:r>
        <w:t>A fictional two-stage token tree illustrates next-token prediction.</w:t>
      </w:r>
    </w:p>
    <w:p>
      <w:pPr>
        <w:pStyle w:val="Heading3"/>
      </w:pPr>
      <w:r>
        <w:t>Practice 1: explain the deciding evidence</w:t>
      </w:r>
    </w:p>
    <w:p>
      <w:pPr>
        <w:pStyle w:val="ListBullet"/>
      </w:pPr>
      <w:r>
        <w:t>Which labelled step matches this detail? rain→end is the more probable of the two complete end paths.</w:t>
      </w:r>
    </w:p>
    <w:p>
      <w:pPr>
        <w:pStyle w:val="ListBullet"/>
      </w:pPr>
      <w:r>
        <w:t>1. Rain branches</w:t>
      </w:r>
    </w:p>
    <w:p>
      <w:pPr>
        <w:pStyle w:val="ListBullet"/>
      </w:pPr>
      <w:r>
        <w:t>2. Compare end paths</w:t>
      </w:r>
    </w:p>
    <w:p>
      <w:pPr>
        <w:pStyle w:val="ListBullet"/>
      </w:pPr>
      <w:r>
        <w:t>3. Sun branches</w:t>
      </w:r>
    </w:p>
    <w:p>
      <w:pPr>
        <w:pStyle w:val="ListBullet"/>
      </w:pPr>
      <w:r>
        <w:t>4. First distribution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Compare end paths rain→end is the more probable of the two complete end paths. Conditional probabilities describe what follows a particular prefix.</w:t>
      </w:r>
    </w:p>
    <w:p>
      <w:pPr>
        <w:spacing w:line="336" w:lineRule="auto" w:after="180"/>
      </w:pPr>
      <w:r>
        <w:rPr>
          <w:b w:val="0"/>
        </w:rPr>
        <w:t>Multiplying along a path gives its joint probability. The four branch products sum to 1, but the two end paths sum to 0.625 because more branches have not ended.</w:t>
      </w:r>
    </w:p>
    <w:p>
      <w:pPr>
        <w:spacing w:line="336" w:lineRule="auto" w:after="180"/>
      </w:pPr>
      <w:r>
        <w:rPr>
          <w:b w:val="0"/>
        </w:rPr>
        <w:t>Greedy decoding selects sun then more; it does not guarantee the most likely complete sequence.</w:t>
      </w:r>
    </w:p>
    <w:p>
      <w:pPr>
        <w:pStyle w:val="Heading2"/>
      </w:pPr>
      <w:r>
        <w:t>Changed-case question</w:t>
      </w:r>
    </w:p>
    <w:p>
      <w:pPr>
        <w:pStyle w:val="Heading3"/>
      </w:pPr>
      <w:r>
        <w:t>Practice 2: explain the deciding evidence</w:t>
      </w:r>
    </w:p>
    <w:p>
      <w:pPr>
        <w:pStyle w:val="ListBullet"/>
      </w:pPr>
      <w:r>
        <w:t>Changed-case practice: Raise end-given-sun to 0.8 and lower more-given-sun to 0.2.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sun→end becomes 0.44, beating unchanged rain→end 0.405.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sun→end becomes 0.44, beating unchanged rain→end 0.405.</w:t>
      </w:r>
    </w:p>
    <w:p>
      <w:pPr>
        <w:spacing w:line="336" w:lineRule="auto" w:after="180"/>
      </w:pPr>
      <w:r>
        <w:rPr>
          <w:b w:val="0"/>
        </w:rPr>
        <w:t xml:space="preserve">Changing one conditional </w:t>
      </w:r>
      <w:r>
        <w:rPr>
          <w:b/>
        </w:rPr>
        <w:t>distribution</w:t>
      </w:r>
      <w:r>
        <w:rPr>
          <w:b w:val="0"/>
        </w:rPr>
        <w:t xml:space="preserve"> changes its path products while the first-token probabilities remain fixed.</w:t>
      </w:r>
    </w:p>
    <w:p>
      <w:pPr>
        <w:pStyle w:val="Heading2"/>
      </w:pPr>
      <w:r>
        <w:t>Repair and keep evidence</w:t>
      </w:r>
    </w:p>
    <w:p>
      <w:pPr>
        <w:spacing w:line="336" w:lineRule="auto" w:after="180"/>
      </w:pPr>
      <w:r>
        <w:rPr>
          <w:b w:val="0"/>
        </w:rPr>
        <w:t xml:space="preserve">Review Predictive and Generative AI (ai-3/1). Goal: Distinguish discriminative </w:t>
      </w:r>
      <w:r>
        <w:rPr>
          <w:b/>
        </w:rPr>
        <w:t>prediction</w:t>
      </w:r>
      <w:r>
        <w:rPr>
          <w:b w:val="0"/>
        </w:rPr>
        <w:t xml:space="preserve"> from generation by inspecting the requested </w:t>
      </w:r>
      <w:r>
        <w:rPr>
          <w:b/>
        </w:rPr>
        <w:t>output</w:t>
      </w:r>
      <w:r>
        <w:rPr>
          <w:b w:val="0"/>
        </w:rPr>
        <w:t>.</w:t>
      </w:r>
    </w:p>
    <w:p>
      <w:pPr>
        <w:spacing w:line="336" w:lineRule="auto" w:after="180"/>
      </w:pPr>
      <w:r>
        <w:rPr>
          <w:b w:val="0"/>
        </w:rPr>
        <w:t>Short practice: Identify the first unsupported claim and explain what source would be needed before asserting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26. Reference · Six-picture response sheets</w:t>
      </w:r>
    </w:p>
    <w:p>
      <w:r>
        <w:t>Choose the relevant picture rather than repeating every task.</w:t>
      </w:r>
    </w:p>
    <w:p>
      <w:pPr>
        <w:pStyle w:val="Heading2"/>
      </w:pPr>
      <w:r>
        <w:t>01. A Distribution of Possibilities: the case</w:t>
      </w:r>
    </w:p>
    <w:p>
      <w:r>
        <w:drawing>
          <wp:inline xmlns:a="http://schemas.openxmlformats.org/drawingml/2006/main" xmlns:pic="http://schemas.openxmlformats.org/drawingml/2006/picture">
            <wp:extent cx="5486400" cy="2840736"/>
            <wp:docPr id="3" name="Picture 3" descr="A fictional two-stage token tree illustrates next-token prediction. Supplied facts: First token probabilities: sun 0.55, rain 0.45. Given sun: end 0.4, more 0.6. Given rain: end 0.9, more 0.1. These are complete toy branches; end paths stop, more paths do not."/>
            <wp:cNvGraphicFramePr>
              <a:graphicFrameLocks noChangeAspect="1"/>
            </wp:cNvGraphicFramePr>
            <a:graphic>
              <a:graphicData uri="http://schemas.openxmlformats.org/drawingml/2006/picture">
                <pic:pic>
                  <pic:nvPicPr>
                    <pic:cNvPr id="0" name="academy-story-ai-3-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two-stage token tree illustrates next-token </w:t>
      </w:r>
      <w:r>
        <w:rPr>
          <w:b/>
        </w:rPr>
        <w:t>prediction</w:t>
      </w:r>
      <w:r>
        <w:rPr>
          <w:b w:val="0"/>
        </w:rPr>
        <w:t>. Supplied facts: First token probabilities: sun 0.55, rain 0.45. Given sun: end 0.4, more 0.6. Given rain: end 0.9, more 0.1.</w:t>
      </w:r>
    </w:p>
    <w:p>
      <w:pPr>
        <w:spacing w:line="336" w:lineRule="auto" w:after="180"/>
      </w:pPr>
      <w:r>
        <w:rPr>
          <w:b w:val="0"/>
        </w:rPr>
        <w:t>These are complete toy branches; end paths stop, more paths do not.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First </w:t>
      </w:r>
      <w:r>
        <w:rPr>
          <w:b/>
        </w:rPr>
        <w:t>distribution</w:t>
      </w:r>
      <w:r>
        <w:rPr>
          <w:b w:val="0"/>
        </w:rPr>
        <w:t>: sun 0.55, rain 0.45: greedy first choice is sun. → Sun branches: sun→end:0.55×0.4=0.22; sun→more:0.55×0.6=0.33. → Rain branches: rain→end:0.45×0.9=0.405; rain→more:0.45×0.1=0.045. → Compare end paths: rain→end is the more probable of the two complete end paths.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Joint probabilities of the four toy branches</w:t>
      </w:r>
    </w:p>
    <w:p>
      <w:r>
        <w:drawing>
          <wp:inline xmlns:a="http://schemas.openxmlformats.org/drawingml/2006/main" xmlns:pic="http://schemas.openxmlformats.org/drawingml/2006/picture">
            <wp:extent cx="5486400" cy="3584448"/>
            <wp:docPr id="5" name="Picture 5" descr="Joint probabilities of the four toy branches. Units: probability. sun→end: 0.22. sun→more: 0.33. rain→end: 0.405. rain→more: 0.045."/>
            <wp:cNvGraphicFramePr>
              <a:graphicFrameLocks noChangeAspect="1"/>
            </wp:cNvGraphicFramePr>
            <a:graphic>
              <a:graphicData uri="http://schemas.openxmlformats.org/drawingml/2006/picture">
                <pic:pic>
                  <pic:nvPicPr>
                    <pic:cNvPr id="0" name="academy-story-ai-3-2-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Joint probabilities of the four toy branches. Units: probability. sun→end: 0.22. sun→more: 0.33. rain→end: 0.405. rain→more: 0.045.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rain→end is the more probable of the two complete end paths. Changed condition: Raise end-given-sun to 0.8 and lower more-given-sun to 0.2. Expected result: sun→end becomes 0.44, beating unchanged rain→end 0.405. Reason: Changing one conditional distribution changes its path products while the first-token probabilities remain fixed."/>
            <wp:cNvGraphicFramePr>
              <a:graphicFrameLocks noChangeAspect="1"/>
            </wp:cNvGraphicFramePr>
            <a:graphic>
              <a:graphicData uri="http://schemas.openxmlformats.org/drawingml/2006/picture">
                <pic:pic>
                  <pic:nvPicPr>
                    <pic:cNvPr id="0" name="academy-story-ai-3-2-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rain→end is the more probable of the two complete end paths. Changed condition: Raise end-given-sun to 0.8 and lower more-given-sun to 0.2.</w:t>
      </w:r>
    </w:p>
    <w:p>
      <w:pPr>
        <w:spacing w:line="336" w:lineRule="auto" w:after="180"/>
      </w:pPr>
      <w:r>
        <w:rPr>
          <w:b w:val="0"/>
        </w:rPr>
        <w:t xml:space="preserve">Expected result: sun→end becomes 0.44, beating unchanged rain→end 0.405. Reason: Changing one conditional </w:t>
      </w:r>
      <w:r>
        <w:rPr>
          <w:b/>
        </w:rPr>
        <w:t>distribution</w:t>
      </w:r>
      <w:r>
        <w:rPr>
          <w:b w:val="0"/>
        </w:rPr>
        <w:t xml:space="preserve"> changes its path products while the first-token probabilities remain fixed.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 Limit: These word labels and tiny tables are illustrative; path probability is not a measure of real-world truth."/>
            <wp:cNvGraphicFramePr>
              <a:graphicFrameLocks noChangeAspect="1"/>
            </wp:cNvGraphicFramePr>
            <a:graphic>
              <a:graphicData uri="http://schemas.openxmlformats.org/drawingml/2006/picture">
                <pic:pic>
                  <pic:nvPicPr>
                    <pic:cNvPr id="0" name="academy-story-ai-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spacing w:line="336" w:lineRule="auto" w:after="180"/>
      </w:pPr>
      <w:r>
        <w:rPr>
          <w:b w:val="0"/>
        </w:rPr>
        <w:t>Limit: These word labels and tiny tables are illustrative; path probability is not a measure of real-world truth.</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Explain Study Buddy generation as conditional choices, while checking the finished factual claims against sources. Draw your input, deciding step, result and limit. Supported question: Why is 0.625 not a broken probability sum?"/>
            <wp:cNvGraphicFramePr>
              <a:graphicFrameLocks noChangeAspect="1"/>
            </wp:cNvGraphicFramePr>
            <a:graphic>
              <a:graphicData uri="http://schemas.openxmlformats.org/drawingml/2006/picture">
                <pic:pic>
                  <pic:nvPicPr>
                    <pic:cNvPr id="0" name="academy-story-ai-3-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Explain Study Buddy generation as conditional choices, while checking the finished factual claims against sources. Draw your </w:t>
      </w:r>
      <w:r>
        <w:rPr>
          <w:b/>
        </w:rPr>
        <w:t>input</w:t>
      </w:r>
      <w:r>
        <w:rPr>
          <w:b w:val="0"/>
        </w:rPr>
        <w:t>, deciding step, result and limit.</w:t>
      </w:r>
    </w:p>
    <w:p>
      <w:pPr>
        <w:spacing w:line="336" w:lineRule="auto" w:after="180"/>
      </w:pPr>
      <w:r>
        <w:rPr>
          <w:b w:val="0"/>
        </w:rPr>
        <w:t>Supported question: Why is 0.625 not a broken probability sum?</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A Distribution of Possibilities: the case</w:t>
      </w:r>
    </w:p>
    <w:p>
      <w:pPr>
        <w:pStyle w:val="Heading3"/>
      </w:pPr>
      <w:r>
        <w:t>02. Follow the deciding steps</w:t>
      </w:r>
    </w:p>
    <w:p>
      <w:pPr>
        <w:pStyle w:val="Heading3"/>
      </w:pPr>
      <w:r>
        <w:t>03. Joint probabilities of the four toy branches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