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ai-1/8</w:t>
      </w:r>
    </w:p>
    <w:p>
      <w:pPr>
        <w:pStyle w:val="Title"/>
      </w:pPr>
      <w:r>
        <w:t>Features: Useful Clues</w:t>
      </w:r>
    </w:p>
    <w:p>
      <w:r>
        <w:t>Project: Helpful Classroom Sorter</w:t>
      </w:r>
    </w:p>
    <w:p>
      <w:pPr>
        <w:pStyle w:val="Heading1"/>
      </w:pPr>
      <w:r>
        <w:t>Before you start</w:t>
      </w:r>
    </w:p>
    <w:p>
      <w:r>
        <w:t>Week 7: agree on the target label before selecting features.</w:t>
      </w:r>
    </w:p>
    <w:p>
      <w:pPr>
        <w:pStyle w:val="Heading1"/>
      </w:pPr>
      <w:r>
        <w:t>01. Your mission</w:t>
      </w:r>
    </w:p>
    <w:p>
      <w:pPr>
        <w:pStyle w:val="Heading3"/>
      </w:pPr>
      <w:r>
        <w:t>Your learning target</w:t>
      </w:r>
    </w:p>
    <w:p>
      <w:r>
        <w:t>I can choose recorded properties that preserve distinctions needed for a stated task.</w:t>
      </w:r>
    </w:p>
    <w:p>
      <w:r>
        <w:t>I can show why identical feature records can hide examples with different target labels.</w:t>
      </w:r>
    </w:p>
    <w:p>
      <w:r>
        <w:t>I can reject an answer copied into the inputs and test a proposed feature with a new case.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Categories and Labels. Give an example and a mistake that the idea helps you avoid.</w:t>
      </w:r>
    </w:p>
    <w:p>
      <w:r>
        <w:t>Without opening the old lesson, explain one key idea from Pictures Become Numbers. Give an example and a mistake that the idea helps you avoid.</w:t>
      </w:r>
    </w:p>
    <w:p>
      <w:r>
        <w:t>Without opening the old lesson, explain one key idea from Input, Process, Output. Give an example and a mistake that the idea helps you avoid.</w:t>
      </w:r>
    </w:p>
    <w:p>
      <w:r>
        <w:t>After trying, check the relevant lesson or ask your teacher. Change the part of your explanation that the evidence shows was wrong.</w:t>
      </w:r>
    </w:p>
    <w:p>
      <w:r>
        <w:t>Some observable clues help a decision more than others.</w:t>
      </w:r>
    </w:p>
    <w:p>
      <w:r>
        <w:drawing>
          <wp:inline xmlns:a="http://schemas.openxmlformats.org/drawingml/2006/main" xmlns:pic="http://schemas.openxmlformats.org/drawingml/2006/picture">
            <wp:extent cx="3200400" cy="3200400"/>
            <wp:docPr id="1" name="Picture 1" descr="Concept illustration for Week 8: Features: Useful Clues"/>
            <wp:cNvGraphicFramePr>
              <a:graphicFrameLocks noChangeAspect="1"/>
            </wp:cNvGraphicFramePr>
            <a:graphic>
              <a:graphicData uri="http://schemas.openxmlformats.org/drawingml/2006/picture">
                <pic:pic>
                  <pic:nvPicPr>
                    <pic:cNvPr id="0" name="911b6572376fd7a85289d5187c0ccd52fbc36d067afcbb6b374cb46a9ea43650.png"/>
                    <pic:cNvPicPr/>
                  </pic:nvPicPr>
                  <pic:blipFill>
                    <a:blip r:embed="rId9"/>
                    <a:stretch>
                      <a:fillRect/>
                    </a:stretch>
                  </pic:blipFill>
                  <pic:spPr>
                    <a:xfrm>
                      <a:off x="0" y="0"/>
                      <a:ext cx="3200400" cy="3200400"/>
                    </a:xfrm>
                    <a:prstGeom prst="rect"/>
                  </pic:spPr>
                </pic:pic>
              </a:graphicData>
            </a:graphic>
          </wp:inline>
        </w:drawing>
      </w:r>
    </w:p>
    <w:p>
      <w:r>
        <w:t>LEARNING TARGET  A dataset contains only small smooth leaves and large toothed leaves. A model separates them by size. Design two fresh examples that distinguish a size shortcut from an edge-based rule.</w:t>
      </w:r>
    </w:p>
    <w:p>
      <w:r>
        <w:t>Learner name:</w:t>
      </w:r>
    </w:p>
    <w:p>
      <w:pPr>
        <w:pStyle w:val="Heading3"/>
      </w:pPr>
      <w:r>
        <w:t>Readiness for the connected explanation</w:t>
      </w:r>
    </w:p>
    <w:p>
      <w:r>
        <w:t>Two annotators agree that a calendar card is ready. What must you still check before treating that label as correct?</w:t>
      </w:r>
    </w:p>
    <w:p>
      <w:pPr>
        <w:pStyle w:val="Heading3"/>
      </w:pPr>
      <w:r>
        <w:t>This week’s end goal</w:t>
      </w:r>
    </w:p>
    <w:p>
      <w:r>
        <w:t>By the end, I can choose task-relevant features and avoid a clue created after the decision.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Ear shape, muzzle length, and paw shape may help distinguish cats from dogs; background color and photo border usually do not.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measured candidate clues"/>
            <wp:cNvGraphicFramePr>
              <a:graphicFrameLocks noChangeAspect="1"/>
            </wp:cNvGraphicFramePr>
            <a:graphic>
              <a:graphicData uri="http://schemas.openxmlformats.org/drawingml/2006/picture">
                <pic:pic>
                  <pic:nvPicPr>
                    <pic:cNvPr id="0" name="1cad853f5ad24ea7bd259ecc5cbaff8aebcea0272af675e952243af03b417f1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useful patterns and ignore distractions"/>
            <wp:cNvGraphicFramePr>
              <a:graphicFrameLocks noChangeAspect="1"/>
            </wp:cNvGraphicFramePr>
            <a:graphic>
              <a:graphicData uri="http://schemas.openxmlformats.org/drawingml/2006/picture">
                <pic:pic>
                  <pic:nvPicPr>
                    <pic:cNvPr id="0" name="0ff2258190d77ad5078d769a472687187705ff526aca73b4d6fd84f7d848be8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ed cat/dog label with evidence"/>
            <wp:cNvGraphicFramePr>
              <a:graphicFrameLocks noChangeAspect="1"/>
            </wp:cNvGraphicFramePr>
            <a:graphic>
              <a:graphicData uri="http://schemas.openxmlformats.org/drawingml/2006/picture">
                <pic:pic>
                  <pic:nvPicPr>
                    <pic:cNvPr id="0" name="5014289f9072e8f926e91df6854ae08a05019c4b774633eefb53b89f08ade64a.png"/>
                    <pic:cNvPicPr/>
                  </pic:nvPicPr>
                  <pic:blipFill>
                    <a:blip r:embed="rId13"/>
                    <a:stretch>
                      <a:fillRect/>
                    </a:stretch>
                  </pic:blipFill>
                  <pic:spPr>
                    <a:xfrm>
                      <a:off x="0" y="0"/>
                      <a:ext cx="4267200" cy="3200400"/>
                    </a:xfrm>
                    <a:prstGeom prst="rect"/>
                  </pic:spPr>
                </pic:pic>
              </a:graphicData>
            </a:graphic>
          </wp:inline>
        </w:drawing>
      </w:r>
    </w:p>
    <w:p>
      <w:r>
        <w:t>INPUT  measured candidate clues</w:t>
      </w:r>
    </w:p>
    <w:p>
      <w:r>
        <w:t>PROCESS  compare useful patterns and ignore distractions</w:t>
      </w:r>
    </w:p>
    <w:p>
      <w:r>
        <w:t>OUTPUT  predicted cat/dog label with evidence</w:t>
      </w:r>
    </w:p>
    <w:p>
      <w:r>
        <w:t>CORE IDEA  Some observable clues help a decision more than others.</w:t>
      </w:r>
    </w:p>
    <w:p>
      <w:r>
        <w:t>UNDER THE HOOD  A feature is a represented property used by a decision process. Predictive usefulness depends on the task and data. Spurious features correlate in a sample without reflecting the intended concept and often fail when conditions change.</w:t>
      </w:r>
    </w:p>
    <w:p>
      <w:r>
        <w:t>Draw a fresh example with all three stages:</w:t>
      </w:r>
    </w:p>
    <w:p>
      <w:pPr>
        <w:pStyle w:val="Heading3"/>
      </w:pPr>
      <w:r>
        <w:t>A closer explanation</w:t>
      </w:r>
    </w:p>
    <w:p>
      <w:r>
        <w:t>Card A is 10 centimetres long and 7 centimetres wide. Card B is 10 centimetres long and 9 centimetres wide. A fits; B is too large because its width exceeds 8. Compare two ways of recording these cards.</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Ear shape: may differ across many examples; potentially useful"/>
            <wp:cNvGraphicFramePr>
              <a:graphicFrameLocks noChangeAspect="1"/>
            </wp:cNvGraphicFramePr>
            <a:graphic>
              <a:graphicData uri="http://schemas.openxmlformats.org/drawingml/2006/picture">
                <pic:pic>
                  <pic:nvPicPr>
                    <pic:cNvPr id="0" name="d662c169cab6b414cb71ec6b4b0cd7a5f5abc63f306d44d31ccf4dfb98b9c4c7.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uzzle length: observable animal trait; potentially useful"/>
            <wp:cNvGraphicFramePr>
              <a:graphicFrameLocks noChangeAspect="1"/>
            </wp:cNvGraphicFramePr>
            <a:graphic>
              <a:graphicData uri="http://schemas.openxmlformats.org/drawingml/2006/picture">
                <pic:pic>
                  <pic:nvPicPr>
                    <pic:cNvPr id="0" name="35d8fdac51eda4d09736bbca649e20d976c15397b9d46cb24c701ce6b312ee9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hoto border: added by the photographer; distraction"/>
            <wp:cNvGraphicFramePr>
              <a:graphicFrameLocks noChangeAspect="1"/>
            </wp:cNvGraphicFramePr>
            <a:graphic>
              <a:graphicData uri="http://schemas.openxmlformats.org/drawingml/2006/picture">
                <pic:pic>
                  <pic:nvPicPr>
                    <pic:cNvPr id="0" name="28fc2777d9be515c2567130fd15e581c2a226d0e38a5c6d4c116bd88323ae24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Grass background: accidental setting pattern; spurious clue"/>
            <wp:cNvGraphicFramePr>
              <a:graphicFrameLocks noChangeAspect="1"/>
            </wp:cNvGraphicFramePr>
            <a:graphic>
              <a:graphicData uri="http://schemas.openxmlformats.org/drawingml/2006/picture">
                <pic:pic>
                  <pic:nvPicPr>
                    <pic:cNvPr id="0" name="4643341e56ff0006fb78213e29d9534e1d8f9d64cef40bf4214a9e031d132cfe.png"/>
                    <pic:cNvPicPr/>
                  </pic:nvPicPr>
                  <pic:blipFill>
                    <a:blip r:embed="rId17"/>
                    <a:stretch>
                      <a:fillRect/>
                    </a:stretch>
                  </pic:blipFill>
                  <pic:spPr>
                    <a:xfrm>
                      <a:off x="0" y="0"/>
                      <a:ext cx="3574472" cy="2660072"/>
                    </a:xfrm>
                    <a:prstGeom prst="rect"/>
                  </pic:spPr>
                </pic:pic>
              </a:graphicData>
            </a:graphic>
          </wp:inline>
        </w:drawing>
      </w:r>
    </w:p>
    <w:p>
      <w:r>
        <w:t>CASE 1 — Ear shape  Clue: may differ across many examples. Meaning: potentially useful.</w:t>
      </w:r>
    </w:p>
    <w:p>
      <w:r>
        <w:t>CASE 2 — Muzzle length  Clue: observable animal trait. Meaning: potentially useful.</w:t>
      </w:r>
    </w:p>
    <w:p>
      <w:r>
        <w:t>CASE 3 — Photo border  Clue: added by the photographer. Meaning: distraction.</w:t>
      </w:r>
    </w:p>
    <w:p>
      <w:r>
        <w:t>CASE 4 — Grass background  Clue: accidental setting pattern. Meaning: spurious clue.</w:t>
      </w:r>
    </w:p>
    <w:p>
      <w:r>
        <w:t>BOUNDARY  A clue can be observable yet still be irrelevant, unfair, or fragile.</w:t>
      </w:r>
    </w:p>
    <w:p>
      <w:r>
        <w:t>Which two pictures are easiest to confuse? What evidence separates them?</w:t>
      </w:r>
    </w:p>
    <w:p>
      <w:pPr>
        <w:pStyle w:val="Heading3"/>
      </w:pPr>
      <w:r>
        <w:t>Change one thing in the pictured case</w:t>
      </w:r>
    </w:p>
    <w:p>
      <w:r>
        <w:t>Change: Change Q’s width to 6 without changing its height.</w:t>
      </w:r>
    </w:p>
    <w:p>
      <w:r>
        <w:t>Prediction: Q fits the shelf.</w:t>
      </w:r>
    </w:p>
    <w:p>
      <w:r>
        <w:t>Reason: Both dimensions now meet their including equality limits; stripe pattern does not change the rule.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eature: represented clue used in a decision"/>
            <wp:cNvGraphicFramePr>
              <a:graphicFrameLocks noChangeAspect="1"/>
            </wp:cNvGraphicFramePr>
            <a:graphic>
              <a:graphicData uri="http://schemas.openxmlformats.org/drawingml/2006/picture">
                <pic:pic>
                  <pic:nvPicPr>
                    <pic:cNvPr id="0" name="5dc0c7c73a52ad8bf204e8dc843fd278c7f8219bdc4f6640192181528cd263d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relevant: connected to the task goal"/>
            <wp:cNvGraphicFramePr>
              <a:graphicFrameLocks noChangeAspect="1"/>
            </wp:cNvGraphicFramePr>
            <a:graphic>
              <a:graphicData uri="http://schemas.openxmlformats.org/drawingml/2006/picture">
                <pic:pic>
                  <pic:nvPicPr>
                    <pic:cNvPr id="0" name="81f256fdb99927e60253b579bc2d2ae93ab408672e3a2a0940ed446c0f2849f5.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distraction: available clue that should not drive the decision"/>
            <wp:cNvGraphicFramePr>
              <a:graphicFrameLocks noChangeAspect="1"/>
            </wp:cNvGraphicFramePr>
            <a:graphic>
              <a:graphicData uri="http://schemas.openxmlformats.org/drawingml/2006/picture">
                <pic:pic>
                  <pic:nvPicPr>
                    <pic:cNvPr id="0" name="e66c6080a5091b929492918ec0431c15add97e38926780149ab9e87532a2629d.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purious clue: accidental pattern that may fail later"/>
            <wp:cNvGraphicFramePr>
              <a:graphicFrameLocks noChangeAspect="1"/>
            </wp:cNvGraphicFramePr>
            <a:graphic>
              <a:graphicData uri="http://schemas.openxmlformats.org/drawingml/2006/picture">
                <pic:pic>
                  <pic:nvPicPr>
                    <pic:cNvPr id="0" name="d74f8ab6030957f73529a6707908a34b6f8d41499fe809b4b5eb72c0a3c2c48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feature</w:t>
            </w:r>
          </w:p>
        </w:tc>
        <w:tc>
          <w:tcPr>
            <w:tcW w:type="dxa" w:w="3408"/>
          </w:tcPr>
          <w:p>
            <w:r>
              <w:t>represented clue used in a decision</w:t>
            </w:r>
          </w:p>
        </w:tc>
        <w:tc>
          <w:tcPr>
            <w:tcW w:type="dxa" w:w="3408"/>
          </w:tcPr>
          <w:p>
            <w:r/>
          </w:p>
        </w:tc>
      </w:tr>
      <w:tr>
        <w:tc>
          <w:tcPr>
            <w:tcW w:type="dxa" w:w="3408"/>
          </w:tcPr>
          <w:p>
            <w:r>
              <w:t>relevant</w:t>
            </w:r>
          </w:p>
        </w:tc>
        <w:tc>
          <w:tcPr>
            <w:tcW w:type="dxa" w:w="3408"/>
          </w:tcPr>
          <w:p>
            <w:r>
              <w:t>connected to the task goal</w:t>
            </w:r>
          </w:p>
        </w:tc>
        <w:tc>
          <w:tcPr>
            <w:tcW w:type="dxa" w:w="3408"/>
          </w:tcPr>
          <w:p>
            <w:r/>
          </w:p>
        </w:tc>
      </w:tr>
      <w:tr>
        <w:tc>
          <w:tcPr>
            <w:tcW w:type="dxa" w:w="3408"/>
          </w:tcPr>
          <w:p>
            <w:r>
              <w:t>distraction</w:t>
            </w:r>
          </w:p>
        </w:tc>
        <w:tc>
          <w:tcPr>
            <w:tcW w:type="dxa" w:w="3408"/>
          </w:tcPr>
          <w:p>
            <w:r>
              <w:t>available clue that should not drive the decision</w:t>
            </w:r>
          </w:p>
        </w:tc>
        <w:tc>
          <w:tcPr>
            <w:tcW w:type="dxa" w:w="3408"/>
          </w:tcPr>
          <w:p>
            <w:r/>
          </w:p>
        </w:tc>
      </w:tr>
      <w:tr>
        <w:tc>
          <w:tcPr>
            <w:tcW w:type="dxa" w:w="3408"/>
          </w:tcPr>
          <w:p>
            <w:r>
              <w:t>spurious clue</w:t>
            </w:r>
          </w:p>
        </w:tc>
        <w:tc>
          <w:tcPr>
            <w:tcW w:type="dxa" w:w="3408"/>
          </w:tcPr>
          <w:p>
            <w:r>
              <w:t>accidental pattern that may fail later</w:t>
            </w:r>
          </w:p>
        </w:tc>
        <w:tc>
          <w:tcPr>
            <w:tcW w:type="dxa" w:w="3408"/>
          </w:tcPr>
          <w:p>
            <w:r/>
          </w:p>
        </w:tc>
      </w:tr>
    </w:tbl>
    <w:p>
      <w:pPr>
        <w:pStyle w:val="Heading3"/>
      </w:pPr>
      <w:r>
        <w:t>Misconception detective</w:t>
      </w:r>
    </w:p>
    <w:p>
      <w:r>
        <w:t>CLAIM TO REPAIR  Use every available clue because more information is always better.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Ear shape, muzzle length, and paw shape may help distinguish cats from dogs; background color and photo border usually do not.</w:t>
      </w:r>
    </w:p>
    <w:p>
      <w:r>
        <w:t>STEP 1 — OBSERVE  measured candidate clues</w:t>
      </w:r>
    </w:p>
    <w:p>
      <w:r>
        <w:t>STEP 2 — TRACE  compare useful patterns and ignore distractions</w:t>
      </w:r>
    </w:p>
    <w:p>
      <w:r>
        <w:t>STEP 3 — CONCLUDE  predicted cat/dog label with evidence</w:t>
      </w:r>
    </w:p>
    <w:p>
      <w:r>
        <w:t>MODEL REASONING  Useful features describe the animal and remain available across settings. Borders and backgrounds describe the photo setup. Even ear shape may fail for unusual breeds or blocked views, so multiple clues and uncertainty are needed.</w:t>
      </w:r>
    </w:p>
    <w:p>
      <w:r>
        <w:t>DO NOT OVERCLAIM  A clue can be observable yet still be irrelevant, unfair, or fragile.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Useful Clues</w:t>
      </w:r>
    </w:p>
    <w:p>
      <w:r>
        <w:t>A fictional shelf accepts a craft box only if width is at most 6 cm and height at most 4 cm.</w:t>
      </w:r>
    </w:p>
    <w:p>
      <w:pPr>
        <w:pStyle w:val="Heading3"/>
      </w:pPr>
      <w:r>
        <w:t>The facts we will use</w:t>
      </w:r>
    </w:p>
    <w:p>
      <w:r>
        <w:t>Boxes P=(6,4,stripes), Q=(7,4,stripes), R=(6,5,dots), S=(6,4,dots).</w:t>
      </w:r>
    </w:p>
    <w:p>
      <w:r>
        <w:t>A green acceptance sticker is attached only after the shelf check.</w:t>
      </w:r>
    </w:p>
    <w:p>
      <w:r>
        <w:drawing>
          <wp:inline xmlns:a="http://schemas.openxmlformats.org/drawingml/2006/main" xmlns:pic="http://schemas.openxmlformats.org/drawingml/2006/picture">
            <wp:extent cx="5486400" cy="4234543"/>
            <wp:docPr id="15" name="Picture 15"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r>
        <w:t>Comparing P with Q isolates width; comparing P with R isolates height. Comparing P with S changes pattern while both remain accepted. Under this declared policy, pattern is not a deciding feature. A later acceptance sticker leaks the very answer the system should produce.</w:t>
      </w:r>
    </w:p>
    <w:p>
      <w:pPr>
        <w:pStyle w:val="Heading3"/>
      </w:pPr>
      <w:r>
        <w:t>What this example does not establish</w:t>
      </w:r>
    </w:p>
    <w:p>
      <w:r>
        <w:t>These comparisons establish the written shelf rule, not the importance of pattern for unrelated tasks.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Ear shape</w:t>
            </w:r>
          </w:p>
        </w:tc>
        <w:tc>
          <w:tcPr>
            <w:tcW w:type="dxa" w:w="3408"/>
          </w:tcPr>
          <w:p>
            <w:r>
              <w:t>may differ across many examples</w:t>
            </w:r>
          </w:p>
        </w:tc>
        <w:tc>
          <w:tcPr>
            <w:tcW w:type="dxa" w:w="3408"/>
          </w:tcPr>
          <w:p>
            <w:r>
              <w:t>potentially useful</w:t>
            </w:r>
          </w:p>
        </w:tc>
      </w:tr>
      <w:tr>
        <w:tc>
          <w:tcPr>
            <w:tcW w:type="dxa" w:w="3408"/>
          </w:tcPr>
          <w:p>
            <w:r>
              <w:t>Muzzle length</w:t>
            </w:r>
          </w:p>
        </w:tc>
        <w:tc>
          <w:tcPr>
            <w:tcW w:type="dxa" w:w="3408"/>
          </w:tcPr>
          <w:p>
            <w:r>
              <w:t>observable animal trait</w:t>
            </w:r>
          </w:p>
        </w:tc>
        <w:tc>
          <w:tcPr>
            <w:tcW w:type="dxa" w:w="3408"/>
          </w:tcPr>
          <w:p>
            <w:r>
              <w:t>potentially useful</w:t>
            </w:r>
          </w:p>
        </w:tc>
      </w:tr>
      <w:tr>
        <w:tc>
          <w:tcPr>
            <w:tcW w:type="dxa" w:w="3408"/>
          </w:tcPr>
          <w:p>
            <w:r>
              <w:t>Photo border</w:t>
            </w:r>
          </w:p>
        </w:tc>
        <w:tc>
          <w:tcPr>
            <w:tcW w:type="dxa" w:w="3408"/>
          </w:tcPr>
          <w:p>
            <w:r>
              <w:t>added by the photographer</w:t>
            </w:r>
          </w:p>
        </w:tc>
        <w:tc>
          <w:tcPr>
            <w:tcW w:type="dxa" w:w="3408"/>
          </w:tcPr>
          <w:p>
            <w:r>
              <w:t>distraction</w:t>
            </w:r>
          </w:p>
        </w:tc>
      </w:tr>
      <w:tr>
        <w:tc>
          <w:tcPr>
            <w:tcW w:type="dxa" w:w="3408"/>
          </w:tcPr>
          <w:p>
            <w:r>
              <w:t>Grass background</w:t>
            </w:r>
          </w:p>
        </w:tc>
        <w:tc>
          <w:tcPr>
            <w:tcW w:type="dxa" w:w="3408"/>
          </w:tcPr>
          <w:p>
            <w:r>
              <w:t>accidental setting pattern</w:t>
            </w:r>
          </w:p>
        </w:tc>
        <w:tc>
          <w:tcPr>
            <w:tcW w:type="dxa" w:w="3408"/>
          </w:tcPr>
          <w:p>
            <w:r>
              <w:t>spurious clue</w:t>
            </w:r>
          </w:p>
        </w:tc>
      </w:tr>
    </w:tbl>
    <w:p>
      <w:pPr>
        <w:pStyle w:val="Heading3"/>
      </w:pPr>
      <w:r>
        <w:t>Repair two tempting claims</w:t>
      </w:r>
    </w:p>
    <w:p>
      <w:r>
        <w:t>CLAIM A  Use every available clue because more information is always better.</w:t>
      </w:r>
    </w:p>
    <w:p>
      <w:r>
        <w:t>Repair:</w:t>
      </w:r>
    </w:p>
    <w:p>
      <w:r>
        <w:t>CLAIM B  A feature that worked once will always work.</w:t>
      </w:r>
    </w:p>
    <w:p>
      <w:r>
        <w:t>Repair:</w:t>
      </w:r>
    </w:p>
    <w:p>
      <w:r>
        <w:t>STRONG ANSWER FRAME  I claim ______ because the evidence shows ______. The process is ______. One limit is ______.</w:t>
      </w:r>
    </w:p>
    <w:p>
      <w:pPr>
        <w:pStyle w:val="Heading3"/>
      </w:pPr>
      <w:r>
        <w:t>A closer explanation</w:t>
      </w:r>
    </w:p>
    <w:p>
      <w:r>
        <w:t>Before adopting a feature set, state the task, name the inputs with units, and ask whether two different answers can share the same input record. Construct such a pair if you can. Then check that each input is available at the time the answer is needed. These checks can reveal a broken representation before any model is trained.</w:t>
      </w:r>
    </w:p>
    <w:p>
      <w:r>
        <w:t>For our known measurements and fixed orientation, length and width are sufficient to apply the paper rule exactly. That does not establish whether a real parcel will fit through a real opening: thickness, shape and measurement error were excluded. If the task changes, review the features again. More columns are not automatically better; each one needs a reason to be collected and used.</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Some observable clues help a decision more than others.</w:t>
      </w:r>
    </w:p>
    <w:p>
      <w:r>
        <w:t>Use a fresh example to explain feature.</w:t>
      </w:r>
    </w:p>
    <w:p>
      <w:r>
        <w:t>Trace a new input → process → output example.</w:t>
      </w:r>
    </w:p>
    <w:p>
      <w:r>
        <w:t>Find and repair the error in: A feature that worked once will always work.</w:t>
      </w:r>
    </w:p>
    <w:p>
      <w:r>
        <w:t>Invent one edge case and name the safe response.</w:t>
      </w:r>
    </w:p>
    <w:p>
      <w:r>
        <w:t>PARTNER CHECK  Point to the evidence. Do not accept an answer that only repeats the vocabulary word.</w:t>
      </w:r>
    </w:p>
    <w:p>
      <w:pPr>
        <w:pStyle w:val="Heading3"/>
      </w:pPr>
      <w:r>
        <w:t>A closer explanation</w:t>
      </w:r>
    </w:p>
    <w:p>
      <w:r>
        <w:t>After measuring a card, a teacher adds a sticker saying fits or too large. A learner proposes using sticker text as an input to predict the label before that inspection. The sticker seems excellent in the completed records because it contains the answer. But it does not exist at the time of the intended prediction. This is leakage: development has used information the real task cannot provide.</w:t>
      </w:r>
    </w:p>
    <w:p>
      <w:r>
        <w:t>Draw a line at the moment the system must answer. On the before side, put the permitted measurements available then. On the after side, put the final label sticker. Keep labels available for teaching and checking predictions, but do not feed the sticker back in as an input for this task.</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one measurement is insufficient</w:t>
      </w:r>
    </w:p>
    <w:p>
      <w:r>
        <w:t>Use workbook W2 for the connected example “Features and useful distinctions”.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pair that tests pattern, then explain why the sticker is a bad early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Clue Keep-or-Reject</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Choose three clues for cat/dog sorting; reject distractions.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r>
        <w:t>RECALL  Define feature.</w:t>
      </w:r>
    </w:p>
    <w:p>
      <w:r>
        <w:t>EXPLAIN  Some observable clues help a decision more than others.</w:t>
      </w:r>
    </w:p>
    <w:p>
      <w:r>
        <w:t>TRACE  Show the input, process, and output.</w:t>
      </w:r>
    </w:p>
    <w:p>
      <w:r>
        <w:t>DIAGNOSE  Repair: Use every available clue because more information is always better.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r>
        <w:t>THIS WEEK'S CHECKPOINT  Select the smallest useful features for lost-and-found sorting and reject clues tied to a particular classroom or owner.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clue can be observable yet still be irrelevant, unfair, or fragile.</w:t>
      </w:r>
    </w:p>
    <w:p>
      <w:r>
        <w:t>My project decision:</w:t>
      </w:r>
    </w:p>
    <w:p>
      <w:pPr>
        <w:pStyle w:val="Heading3"/>
      </w:pPr>
      <w:r>
        <w:t>Evidence for your project</w:t>
      </w:r>
    </w:p>
    <w:p>
      <w:r>
        <w:t>Choose sorter features that exist at decision time and actually connect to the stated classroom requirement.</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r>
        <w:t>REQUIRED PROOF  Select three features for new cat/dog cards, reject two distractions, and predict one case where a chosen feature would fail.</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Useful features describe the animal and remain available across settings. Borders and backgrounds describe the photo setup. Even ear shape may fail for unusual breeds or blocked views, so multiple clues and uncertainty are needed.</w:t>
      </w:r>
    </w:p>
    <w:p>
      <w:r>
        <w:t>My level:  □ Not yet  □ With one hint  □ Independently  □ I can teach it</w:t>
      </w:r>
    </w:p>
    <w:p>
      <w:r>
        <w:t>NEXT BRIDGE  Carry today's evidence habit into: Algorithms as Recipes.</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Two green leaves have smooth and toothed edges. The task is to distinguish edge types.</w:t>
      </w:r>
    </w:p>
    <w:p>
      <w:pPr>
        <w:pStyle w:val="Heading3"/>
      </w:pPr>
      <w:r>
        <w:t>The question</w:t>
      </w:r>
    </w:p>
    <w:p>
      <w:r>
        <w:t>Choose the relevant feature and explain why size is insufficient.</w:t>
      </w:r>
    </w:p>
    <w:p>
      <w:pPr>
        <w:pStyle w:val="Heading3"/>
      </w:pPr>
      <w:r>
        <w:t>Worked explanation</w:t>
      </w:r>
    </w:p>
    <w:p>
      <w:r>
        <w:t>Edge shape directly addresses the target. Size can vary within both categories. Feature usefulness depends on the task.</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clue that answers this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Smooth versus toothed edge</w:t>
            </w:r>
          </w:p>
        </w:tc>
      </w:tr>
      <w:tr>
        <w:tc>
          <w:tcPr>
            <w:tcW w:type="dxa" w:w="5112"/>
          </w:tcPr>
          <w:p>
            <w:r>
              <w:t>Useful clue</w:t>
            </w:r>
          </w:p>
        </w:tc>
        <w:tc>
          <w:tcPr>
            <w:tcW w:type="dxa" w:w="5112"/>
          </w:tcPr>
          <w:p>
            <w:r>
              <w:t>Edge shape</w:t>
            </w:r>
          </w:p>
        </w:tc>
      </w:tr>
      <w:tr>
        <w:tc>
          <w:tcPr>
            <w:tcW w:type="dxa" w:w="5112"/>
          </w:tcPr>
          <w:p>
            <w:r>
              <w:t>Weak clue</w:t>
            </w:r>
          </w:p>
        </w:tc>
        <w:tc>
          <w:tcPr>
            <w:tcW w:type="dxa" w:w="5112"/>
          </w:tcPr>
          <w:p>
            <w:r>
              <w:t>Leaf size alone</w:t>
            </w:r>
          </w:p>
        </w:tc>
      </w:tr>
    </w:tbl>
    <w:p>
      <w:r>
        <w:t>Two green leaves have smooth and toothed edges. The task is to distinguish edge types.</w:t>
      </w:r>
    </w:p>
    <w:p>
      <w:r>
        <w:t>Choose the relevant feature and explain why size is insufficient.</w:t>
      </w:r>
    </w:p>
    <w:p>
      <w:r>
        <w:t>Edge shape directly addresses the target. Size can vary within both categories. Feature usefulness depends on the task.</w:t>
      </w:r>
    </w:p>
    <w:p>
      <w:pPr>
        <w:pStyle w:val="Heading1"/>
      </w:pPr>
      <w:r>
        <w:t>14. Try a new case independently</w:t>
      </w:r>
    </w:p>
    <w:p>
      <w:pPr>
        <w:pStyle w:val="Heading3"/>
      </w:pPr>
      <w:r>
        <w:t>Independent case: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A sorter separates round and square tiles. Both shapes come in red and blue. Choose a useful feature and a distracting feature. Test your choice on a blue circle.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Select the smallest useful features for lost-and-found sorting and reject clues tied to a particular classroom or owner.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dataset contains only small smooth leaves and large toothed leaves. A model separates them by size. Design two fresh examples that distinguish a size shortcut from an edge-based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