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ai-1/23</w:t>
      </w:r>
    </w:p>
    <w:p>
      <w:pPr>
        <w:pStyle w:val="Title"/>
      </w:pPr>
      <w:r>
        <w:t>Fair for Whom?</w:t>
      </w:r>
    </w:p>
    <w:p>
      <w:r>
        <w:t>Project: Helpful Classroom Sorter</w:t>
      </w:r>
    </w:p>
    <w:p>
      <w:pPr>
        <w:pStyle w:val="Heading1"/>
      </w:pPr>
      <w:r>
        <w:t>Before you start</w:t>
      </w:r>
    </w:p>
    <w:p>
      <w:r>
        <w:t>Use fractions: 3 successes out of 5 is 3/5, not 3/2.</w:t>
      </w:r>
    </w:p>
    <w:p>
      <w:pPr>
        <w:pStyle w:val="Heading1"/>
      </w:pPr>
      <w:r>
        <w:t>01. Your mission</w:t>
      </w:r>
    </w:p>
    <w:p>
      <w:pPr>
        <w:pStyle w:val="Heading3"/>
      </w:pPr>
      <w:r>
        <w:t>Your learning target</w:t>
      </w:r>
    </w:p>
    <w:p>
      <w:r>
        <w:t>I can compute a correct-out-of-assessed fraction and explain its denominator.</w:t>
      </w:r>
    </w:p>
    <w:p>
      <w:r>
        <w:t>I can compare systems on shared cases while checking performance within conditions.</w:t>
      </w:r>
    </w:p>
    <w:p>
      <w:r>
        <w:t>I can combine counts correctly and keep missing outcomes separate from assessed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and Unbalanced Examples. Give an example and a mistake that the idea helps you avoid.</w:t>
      </w:r>
    </w:p>
    <w:p>
      <w:r>
        <w:t>Without opening the old lesson, explain one key idea from Recommendations. Give an example and a mistake that the idea helps you avoid.</w:t>
      </w:r>
    </w:p>
    <w:p>
      <w:r>
        <w:t>Without opening the old lesson, explain one key idea from Prediction Is Not Fact. Give an example and a mistake that the idea helps you avoid.</w:t>
      </w:r>
    </w:p>
    <w:p>
      <w:r>
        <w:t>After trying, check the relevant lesson or ask your teacher. Change the part of your explanation that the evidence shows was wrong.</w:t>
      </w:r>
    </w:p>
    <w:p>
      <w:r>
        <w:t>Fairness requires checking outcomes for different users and situations.</w:t>
      </w:r>
    </w:p>
    <w:p>
      <w:r>
        <w:drawing>
          <wp:inline xmlns:a="http://schemas.openxmlformats.org/drawingml/2006/main" xmlns:pic="http://schemas.openxmlformats.org/drawingml/2006/picture">
            <wp:extent cx="3200400" cy="3200400"/>
            <wp:docPr id="1" name="Picture 1" descr="Concept illustration for Week 23: Fair for Whom?"/>
            <wp:cNvGraphicFramePr>
              <a:graphicFrameLocks noChangeAspect="1"/>
            </wp:cNvGraphicFramePr>
            <a:graphic>
              <a:graphicData uri="http://schemas.openxmlformats.org/drawingml/2006/picture">
                <pic:pic>
                  <pic:nvPicPr>
                    <pic:cNvPr id="0" name="3bab31b69886bf5777cffef8f10f1fa5c9f44876c8d88dffe64c184f90fe30c6.png"/>
                    <pic:cNvPicPr/>
                  </pic:nvPicPr>
                  <pic:blipFill>
                    <a:blip r:embed="rId9"/>
                    <a:stretch>
                      <a:fillRect/>
                    </a:stretch>
                  </pic:blipFill>
                  <pic:spPr>
                    <a:xfrm>
                      <a:off x="0" y="0"/>
                      <a:ext cx="3200400" cy="3200400"/>
                    </a:xfrm>
                    <a:prstGeom prst="rect"/>
                  </pic:spPr>
                </pic:pic>
              </a:graphicData>
            </a:graphic>
          </wp:inline>
        </w:drawing>
      </w:r>
    </w:p>
    <w:p>
      <w:r>
        <w:t>LEARNING TARGET  System A succeeds on 6 of 8 quiet tests and 3 of 4 noisy tests. Is its noisy success rate lower? Show fractions and percentages. What can these small tests not establish?</w:t>
      </w:r>
    </w:p>
    <w:p>
      <w:r>
        <w:t>Learner name:</w:t>
      </w:r>
    </w:p>
    <w:p>
      <w:pPr>
        <w:pStyle w:val="Heading3"/>
      </w:pPr>
      <w:r>
        <w:t>Readiness for the connected explanation</w:t>
      </w:r>
    </w:p>
    <w:p>
      <w:r>
        <w:t>Eight cases were selected, but one has no assessed outcome. How many have assessed outcomes, and what must a performance report say about the remaining case?</w:t>
      </w:r>
    </w:p>
    <w:p>
      <w:pPr>
        <w:pStyle w:val="Heading3"/>
      </w:pPr>
      <w:r>
        <w:t>This week’s end goal</w:t>
      </w:r>
    </w:p>
    <w:p>
      <w:r>
        <w:t>By the end, I can compare group fractions and combine unequal-sized groups correctly.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voice game may work well overall yet miss more commands from quiet speakers than loud speakers.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test cases grouped by relevant user or condition"/>
            <wp:cNvGraphicFramePr>
              <a:graphicFrameLocks noChangeAspect="1"/>
            </wp:cNvGraphicFramePr>
            <a:graphic>
              <a:graphicData uri="http://schemas.openxmlformats.org/drawingml/2006/picture">
                <pic:pic>
                  <pic:nvPicPr>
                    <pic:cNvPr id="0" name="6c41f2890a7512418dec260bd2c7d5af4a777cbba6e8f06a560beda6b7f79bb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outcomes and error types by group"/>
            <wp:cNvGraphicFramePr>
              <a:graphicFrameLocks noChangeAspect="1"/>
            </wp:cNvGraphicFramePr>
            <a:graphic>
              <a:graphicData uri="http://schemas.openxmlformats.org/drawingml/2006/picture">
                <pic:pic>
                  <pic:nvPicPr>
                    <pic:cNvPr id="0" name="f173f1710e309316c2af23ed0b6fca658660ea761fcff610ee8b3923b31250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identify gaps and choose a repair or boundary"/>
            <wp:cNvGraphicFramePr>
              <a:graphicFrameLocks noChangeAspect="1"/>
            </wp:cNvGraphicFramePr>
            <a:graphic>
              <a:graphicData uri="http://schemas.openxmlformats.org/drawingml/2006/picture">
                <pic:pic>
                  <pic:nvPicPr>
                    <pic:cNvPr id="0" name="d3a7c394b7fc04442797a327e487a565689f5efc69aa7aafaa19dcc01fb3dc4b.png"/>
                    <pic:cNvPicPr/>
                  </pic:nvPicPr>
                  <pic:blipFill>
                    <a:blip r:embed="rId13"/>
                    <a:stretch>
                      <a:fillRect/>
                    </a:stretch>
                  </pic:blipFill>
                  <pic:spPr>
                    <a:xfrm>
                      <a:off x="0" y="0"/>
                      <a:ext cx="4267200" cy="3200400"/>
                    </a:xfrm>
                    <a:prstGeom prst="rect"/>
                  </pic:spPr>
                </pic:pic>
              </a:graphicData>
            </a:graphic>
          </wp:inline>
        </w:drawing>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pPr>
        <w:pStyle w:val="Heading3"/>
      </w:pPr>
      <w:r>
        <w:t>A closer explanation</w:t>
      </w:r>
    </w:p>
    <w:p>
      <w:pPr>
        <w:pStyle w:val="Heading3"/>
      </w:pPr>
      <w:r>
        <w:t>Combine correct and assessed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w:t>
            </w:r>
          </w:p>
        </w:tc>
        <w:tc>
          <w:tcPr>
            <w:tcW w:type="dxa" w:w="3408"/>
          </w:tcPr>
          <w:p>
            <w:r>
              <w:t>Version A</w:t>
            </w:r>
          </w:p>
        </w:tc>
        <w:tc>
          <w:tcPr>
            <w:tcW w:type="dxa" w:w="3408"/>
          </w:tcPr>
          <w:p>
            <w:r>
              <w:t>Version B</w:t>
            </w:r>
          </w:p>
        </w:tc>
      </w:tr>
      <w:tr>
        <w:tc>
          <w:tcPr>
            <w:tcW w:type="dxa" w:w="3408"/>
          </w:tcPr>
          <w:p>
            <w:r>
              <w:t>Bright: 8 cards</w:t>
            </w:r>
          </w:p>
        </w:tc>
        <w:tc>
          <w:tcPr>
            <w:tcW w:type="dxa" w:w="3408"/>
          </w:tcPr>
          <w:p>
            <w:r>
              <w:t>8 correct of 8</w:t>
            </w:r>
          </w:p>
        </w:tc>
        <w:tc>
          <w:tcPr>
            <w:tcW w:type="dxa" w:w="3408"/>
          </w:tcPr>
          <w:p>
            <w:r>
              <w:t>6 correct of 8</w:t>
            </w:r>
          </w:p>
        </w:tc>
      </w:tr>
      <w:tr>
        <w:tc>
          <w:tcPr>
            <w:tcW w:type="dxa" w:w="3408"/>
          </w:tcPr>
          <w:p>
            <w:r>
              <w:t>Dim: 4 cards</w:t>
            </w:r>
          </w:p>
        </w:tc>
        <w:tc>
          <w:tcPr>
            <w:tcW w:type="dxa" w:w="3408"/>
          </w:tcPr>
          <w:p>
            <w:r>
              <w:t>1 correct of 4</w:t>
            </w:r>
          </w:p>
        </w:tc>
        <w:tc>
          <w:tcPr>
            <w:tcW w:type="dxa" w:w="3408"/>
          </w:tcPr>
          <w:p>
            <w:r>
              <w:t>2 correct of 4</w:t>
            </w:r>
          </w:p>
        </w:tc>
      </w:tr>
      <w:tr>
        <w:tc>
          <w:tcPr>
            <w:tcW w:type="dxa" w:w="3408"/>
          </w:tcPr>
          <w:p>
            <w:r>
              <w:t>All: 12 cards</w:t>
            </w:r>
          </w:p>
        </w:tc>
        <w:tc>
          <w:tcPr>
            <w:tcW w:type="dxa" w:w="3408"/>
          </w:tcPr>
          <w:p>
            <w:r>
              <w:t>9 of 12 = 3 of 4</w:t>
            </w:r>
          </w:p>
        </w:tc>
        <w:tc>
          <w:tcPr>
            <w:tcW w:type="dxa" w:w="3408"/>
          </w:tcPr>
          <w:p>
            <w:r>
              <w:t>8 of 12 = 2 of 3</w:t>
            </w:r>
          </w:p>
        </w:tc>
      </w:tr>
    </w:tbl>
    <w:p>
      <w:r>
        <w:t>A has the higher overall accuracy on these same 12 cards, while B has the higher accuracy on the 4 dim cards. The overall fraction does not describe every condition equally.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Loud speakers: 9 of 10 commands work; high success"/>
            <wp:cNvGraphicFramePr>
              <a:graphicFrameLocks noChangeAspect="1"/>
            </wp:cNvGraphicFramePr>
            <a:graphic>
              <a:graphicData uri="http://schemas.openxmlformats.org/drawingml/2006/picture">
                <pic:pic>
                  <pic:nvPicPr>
                    <pic:cNvPr id="0" name="09741f8c4c6ddb66e47c3ced78169db5972aabb90a511d259f7cbcc4c36c583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Quiet speakers: 5 of 10 commands work; performance gap"/>
            <wp:cNvGraphicFramePr>
              <a:graphicFrameLocks noChangeAspect="1"/>
            </wp:cNvGraphicFramePr>
            <a:graphic>
              <a:graphicData uri="http://schemas.openxmlformats.org/drawingml/2006/picture">
                <pic:pic>
                  <pic:nvPicPr>
                    <pic:cNvPr id="0" name="284e3bfab2f7c7701e7bdd10b853f5c9be97a4a17a0232c4ce5978b979d1d07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verall 14 of 20: 70 percent total; hides difference"/>
            <wp:cNvGraphicFramePr>
              <a:graphicFrameLocks noChangeAspect="1"/>
            </wp:cNvGraphicFramePr>
            <a:graphic>
              <a:graphicData uri="http://schemas.openxmlformats.org/drawingml/2006/picture">
                <pic:pic>
                  <pic:nvPicPr>
                    <pic:cNvPr id="0" name="e2826834c1c9d23adc14ae7a5df4b4c29c100909fc5aa7c576f52daddefaf9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Text control: alternate access path; possible remedy"/>
            <wp:cNvGraphicFramePr>
              <a:graphicFrameLocks noChangeAspect="1"/>
            </wp:cNvGraphicFramePr>
            <a:graphic>
              <a:graphicData uri="http://schemas.openxmlformats.org/drawingml/2006/picture">
                <pic:pic>
                  <pic:nvPicPr>
                    <pic:cNvPr id="0" name="33192b1eb83a89c210587c46583b6b5cbb41dcb216a365a8dbba7b731a1a9418.png"/>
                    <pic:cNvPicPr/>
                  </pic:nvPicPr>
                  <pic:blipFill>
                    <a:blip r:embed="rId17"/>
                    <a:stretch>
                      <a:fillRect/>
                    </a:stretch>
                  </pic:blipFill>
                  <pic:spPr>
                    <a:xfrm>
                      <a:off x="0" y="0"/>
                      <a:ext cx="3574472" cy="2660072"/>
                    </a:xfrm>
                    <a:prstGeom prst="rect"/>
                  </pic:spPr>
                </pic:pic>
              </a:graphicData>
            </a:graphic>
          </wp:inline>
        </w:drawing>
      </w:r>
    </w:p>
    <w:p>
      <w:r>
        <w:t>CASE 1 — Loud speakers  Clue: 9 of 10 commands work. Meaning: high success.</w:t>
      </w:r>
    </w:p>
    <w:p>
      <w:r>
        <w:t>CASE 2 — Quiet speakers  Clue: 5 of 10 commands work. Meaning: performance gap.</w:t>
      </w:r>
    </w:p>
    <w:p>
      <w:r>
        <w:t>CASE 3 — Overall 14 of 20  Clue: 70 percent total. Meaning: hides difference.</w:t>
      </w:r>
    </w:p>
    <w:p>
      <w:r>
        <w:t>CASE 4 — Text control  Clue: alternate access path. Meaning: possible remedy.</w:t>
      </w:r>
    </w:p>
    <w:p>
      <w:r>
        <w:t>BOUNDARY  Fairness work should reduce burdens without turning group labels into stereotypes.</w:t>
      </w:r>
    </w:p>
    <w:p>
      <w:r>
        <w:t>Which two pictures are easiest to confuse? What evidence separates them?</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airness: reasoned treatment of outcomes across people and situations"/>
            <wp:cNvGraphicFramePr>
              <a:graphicFrameLocks noChangeAspect="1"/>
            </wp:cNvGraphicFramePr>
            <a:graphic>
              <a:graphicData uri="http://schemas.openxmlformats.org/drawingml/2006/picture">
                <pic:pic>
                  <pic:nvPicPr>
                    <pic:cNvPr id="0" name="ef357f0a9bd25a75dfdd2ac126dd6bee70cb9f3c996a2af0c8a4296d873ac6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ubgroup result: performance measured for one relevant group"/>
            <wp:cNvGraphicFramePr>
              <a:graphicFrameLocks noChangeAspect="1"/>
            </wp:cNvGraphicFramePr>
            <a:graphic>
              <a:graphicData uri="http://schemas.openxmlformats.org/drawingml/2006/picture">
                <pic:pic>
                  <pic:nvPicPr>
                    <pic:cNvPr id="0" name="8d32f0df2f0d989ddecc4f4592f38702b73a5b04c355e00d399238922e65de0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gap: difference between group outcomes"/>
            <wp:cNvGraphicFramePr>
              <a:graphicFrameLocks noChangeAspect="1"/>
            </wp:cNvGraphicFramePr>
            <a:graphic>
              <a:graphicData uri="http://schemas.openxmlformats.org/drawingml/2006/picture">
                <pic:pic>
                  <pic:nvPicPr>
                    <pic:cNvPr id="0" name="c7692c0fcc86e9248bbed4e59dd1c940446ac492739de22069163dd7d2843586.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rror cost: harm or burden caused by a mistake"/>
            <wp:cNvGraphicFramePr>
              <a:graphicFrameLocks noChangeAspect="1"/>
            </wp:cNvGraphicFramePr>
            <a:graphic>
              <a:graphicData uri="http://schemas.openxmlformats.org/drawingml/2006/picture">
                <pic:pic>
                  <pic:nvPicPr>
                    <pic:cNvPr id="0" name="cda9305175812715c9e7c5a9ad4e153e28500beb62562898b791ba07a3c2e27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fairness</w:t>
            </w:r>
          </w:p>
        </w:tc>
        <w:tc>
          <w:tcPr>
            <w:tcW w:type="dxa" w:w="3408"/>
          </w:tcPr>
          <w:p>
            <w:r>
              <w:t>reasoned treatment of outcomes across people and situations</w:t>
            </w:r>
          </w:p>
        </w:tc>
        <w:tc>
          <w:tcPr>
            <w:tcW w:type="dxa" w:w="3408"/>
          </w:tcPr>
          <w:p>
            <w:r/>
          </w:p>
        </w:tc>
      </w:tr>
      <w:tr>
        <w:tc>
          <w:tcPr>
            <w:tcW w:type="dxa" w:w="3408"/>
          </w:tcPr>
          <w:p>
            <w:r>
              <w:t>subgroup result</w:t>
            </w:r>
          </w:p>
        </w:tc>
        <w:tc>
          <w:tcPr>
            <w:tcW w:type="dxa" w:w="3408"/>
          </w:tcPr>
          <w:p>
            <w:r>
              <w:t>performance measured for one relevant group</w:t>
            </w:r>
          </w:p>
        </w:tc>
        <w:tc>
          <w:tcPr>
            <w:tcW w:type="dxa" w:w="3408"/>
          </w:tcPr>
          <w:p>
            <w:r/>
          </w:p>
        </w:tc>
      </w:tr>
      <w:tr>
        <w:tc>
          <w:tcPr>
            <w:tcW w:type="dxa" w:w="3408"/>
          </w:tcPr>
          <w:p>
            <w:r>
              <w:t>gap</w:t>
            </w:r>
          </w:p>
        </w:tc>
        <w:tc>
          <w:tcPr>
            <w:tcW w:type="dxa" w:w="3408"/>
          </w:tcPr>
          <w:p>
            <w:r>
              <w:t>difference between group outcomes</w:t>
            </w:r>
          </w:p>
        </w:tc>
        <w:tc>
          <w:tcPr>
            <w:tcW w:type="dxa" w:w="3408"/>
          </w:tcPr>
          <w:p>
            <w:r/>
          </w:p>
        </w:tc>
      </w:tr>
      <w:tr>
        <w:tc>
          <w:tcPr>
            <w:tcW w:type="dxa" w:w="3408"/>
          </w:tcPr>
          <w:p>
            <w:r>
              <w:t>error cost</w:t>
            </w:r>
          </w:p>
        </w:tc>
        <w:tc>
          <w:tcPr>
            <w:tcW w:type="dxa" w:w="3408"/>
          </w:tcPr>
          <w:p>
            <w:r>
              <w:t>harm or burden caused by a mistake</w:t>
            </w:r>
          </w:p>
        </w:tc>
        <w:tc>
          <w:tcPr>
            <w:tcW w:type="dxa" w:w="3408"/>
          </w:tcPr>
          <w:p>
            <w:r/>
          </w:p>
        </w:tc>
      </w:tr>
    </w:tbl>
    <w:p>
      <w:pPr>
        <w:pStyle w:val="Heading3"/>
      </w:pPr>
      <w:r>
        <w:t>Misconception detective</w:t>
      </w:r>
    </w:p>
    <w:p>
      <w:r>
        <w:t>CLAIM TO REPAIR  Good overall accuracy proves fairness.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Version A</w:t>
            </w:r>
          </w:p>
        </w:tc>
        <w:tc>
          <w:tcPr>
            <w:tcW w:type="dxa" w:w="3408"/>
          </w:tcPr>
          <w:p>
            <w:r>
              <w:t>Version B</w:t>
            </w:r>
          </w:p>
        </w:tc>
      </w:tr>
      <w:t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5" name="Picture 15"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23"/>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Loud speakers</w:t>
            </w:r>
          </w:p>
        </w:tc>
        <w:tc>
          <w:tcPr>
            <w:tcW w:type="dxa" w:w="3408"/>
          </w:tcPr>
          <w:p>
            <w:r>
              <w:t>9 of 10 commands work</w:t>
            </w:r>
          </w:p>
        </w:tc>
        <w:tc>
          <w:tcPr>
            <w:tcW w:type="dxa" w:w="3408"/>
          </w:tcPr>
          <w:p>
            <w:r>
              <w:t>high success</w:t>
            </w:r>
          </w:p>
        </w:tc>
      </w:tr>
      <w:tr>
        <w:tc>
          <w:tcPr>
            <w:tcW w:type="dxa" w:w="3408"/>
          </w:tcPr>
          <w:p>
            <w:r>
              <w:t>Quiet speakers</w:t>
            </w:r>
          </w:p>
        </w:tc>
        <w:tc>
          <w:tcPr>
            <w:tcW w:type="dxa" w:w="3408"/>
          </w:tcPr>
          <w:p>
            <w:r>
              <w:t>5 of 10 commands work</w:t>
            </w:r>
          </w:p>
        </w:tc>
        <w:tc>
          <w:tcPr>
            <w:tcW w:type="dxa" w:w="3408"/>
          </w:tcPr>
          <w:p>
            <w:r>
              <w:t>performance gap</w:t>
            </w:r>
          </w:p>
        </w:tc>
      </w:tr>
      <w:tr>
        <w:tc>
          <w:tcPr>
            <w:tcW w:type="dxa" w:w="3408"/>
          </w:tcPr>
          <w:p>
            <w:r>
              <w:t>Overall 14 of 20</w:t>
            </w:r>
          </w:p>
        </w:tc>
        <w:tc>
          <w:tcPr>
            <w:tcW w:type="dxa" w:w="3408"/>
          </w:tcPr>
          <w:p>
            <w:r>
              <w:t>70 percent total</w:t>
            </w:r>
          </w:p>
        </w:tc>
        <w:tc>
          <w:tcPr>
            <w:tcW w:type="dxa" w:w="3408"/>
          </w:tcPr>
          <w:p>
            <w:r>
              <w:t>hides difference</w:t>
            </w:r>
          </w:p>
        </w:tc>
      </w:tr>
      <w:tr>
        <w:tc>
          <w:tcPr>
            <w:tcW w:type="dxa" w:w="3408"/>
          </w:tcPr>
          <w:p>
            <w:r>
              <w:t>Text control</w:t>
            </w:r>
          </w:p>
        </w:tc>
        <w:tc>
          <w:tcPr>
            <w:tcW w:type="dxa" w:w="3408"/>
          </w:tcPr>
          <w:p>
            <w:r>
              <w:t>alternate access path</w:t>
            </w:r>
          </w:p>
        </w:tc>
        <w:tc>
          <w:tcPr>
            <w:tcW w:type="dxa" w:w="3408"/>
          </w:tcPr>
          <w:p>
            <w:r>
              <w:t>possible remedy</w:t>
            </w:r>
          </w:p>
        </w:tc>
      </w:tr>
    </w:tbl>
    <w:p>
      <w:pPr>
        <w:pStyle w:val="Heading3"/>
      </w:pPr>
      <w:r>
        <w:t>Repair two tempting claims</w:t>
      </w:r>
    </w:p>
    <w:p>
      <w:r>
        <w:t>CLAIM A  Good overall accuracy proves fairness.</w:t>
      </w:r>
    </w:p>
    <w:p>
      <w:r>
        <w:t>Repair:</w:t>
      </w:r>
    </w:p>
    <w:p>
      <w:r>
        <w:t>CLAIM B  Fairness means every group must have identical data or outcomes in every situation.</w:t>
      </w:r>
    </w:p>
    <w:p>
      <w:r>
        <w:t>Repair:</w:t>
      </w:r>
    </w:p>
    <w:p>
      <w:r>
        <w:t>STRONG ANSWER FRAME  I claim ______ because the evidence shows ______. The process is ______. One limit is ______.</w:t>
      </w:r>
    </w:p>
    <w:p>
      <w:pPr>
        <w:pStyle w:val="Heading3"/>
      </w:pPr>
      <w:r>
        <w:t>A closer explanation</w:t>
      </w:r>
    </w:p>
    <w:p>
      <w:r>
        <w:t>A useful performance statement gives the correct count, assessed count, missing count and evaluation conditions. For A: 9/12 correct, no missing outcomes, on the shared test of 8 bright and 4 dim cards. Follow it with the important contrast: 8/8 bright and 1/4 dim. Percentages are optional shorthand, not replacements for these counts.</w:t>
      </w:r>
    </w:p>
    <w:p>
      <w:r>
        <w:t>A score of 3/4 and a score of 75/100 are equal proportions, but they describe different quantities of evidence if they come from different tests. The collection method and case coverage still matter. Neither fraction is an individual prediction confidence or a guarantee about the next case.</w:t>
      </w:r>
    </w:p>
    <w:p>
      <w:pPr>
        <w:pStyle w:val="Heading3"/>
      </w:pPr>
      <w:r>
        <w:t>A system has 2 correct of 2 in one group and 4 correct of 8 in another. Write the combined correct and assessed counts. Explain why averaging 100% and 50% would answer a different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Fairness requires checking outcomes for different users and situations.</w:t>
      </w:r>
    </w:p>
    <w:p>
      <w:r>
        <w:t>Use a fresh example to explain fairness.</w:t>
      </w:r>
    </w:p>
    <w:p>
      <w:r>
        <w:t>Trace a new input → process → output example.</w:t>
      </w:r>
    </w:p>
    <w:p>
      <w:r>
        <w:t>Find and repair the error in: Fairness means every group must have identical data or outcomes in every situation.</w:t>
      </w:r>
    </w:p>
    <w:p>
      <w:r>
        <w:t>Invent one edge case and name the safe response.</w:t>
      </w:r>
    </w:p>
    <w:p>
      <w:r>
        <w:t>PARTNER CHECK  Point to the evidence. Do not accept an answer that only repeats the vocabulary word.</w:t>
      </w:r>
    </w:p>
    <w:p>
      <w:pPr>
        <w:pStyle w:val="Heading3"/>
      </w:pPr>
      <w:r>
        <w:t>A closer explanation</w:t>
      </w:r>
    </w:p>
    <w:p>
      <w:r>
        <w:t>A third version C is run on the same 12 cards, but two results are lost before they can be judged. Among its 10 assessed outcomes, 9 are correct and 1 is wrong: 9/10 = 90% assessed accuracy, with 2 outcomes unassessed. Do not call this 90% on all 12. Its assessed subset differs from A and B, so the headline fractions do not give the same complete-case comparison.</w:t>
      </w:r>
    </w:p>
    <w:p>
      <w:pPr>
        <w:pStyle w:val="Heading3"/>
      </w:pPr>
      <w:r>
        <w:t>A report declares C best because 90% exceeds A’s 75%. Write the fraction and missing count for C, explain the comparison problem, and propose an evaluation step that would make the evidence easier to compare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Recover and assess the two lost results if possible, without changing the versions. Another clearly labelled comparison can use the exact same cases with known outcomes for every version; disclose which cases it excludes and why. The current totals do not tell us how A performed on C’s ten assessed cases. Never invent that subset score.</w:t>
      </w:r>
    </w:p>
    <w:p>
      <w:pPr>
        <w:pStyle w:val="Heading3"/>
      </w:pPr>
      <w:r>
        <w:t>Practise with less help: Compare totals and conditions</w:t>
      </w:r>
    </w:p>
    <w:p>
      <w:r>
        <w:t>Use workbook W2 for the connected example “Fractions and performance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group loses performance under N, and can total improvement erase that fact?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Voice Game Fairness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fairness.</w:t>
      </w:r>
    </w:p>
    <w:p>
      <w:r>
        <w:t>EXPLAIN  Fairness requires checking outcomes for different users and situations.</w:t>
      </w:r>
    </w:p>
    <w:p>
      <w:r>
        <w:t>TRACE  Show the input, process, and output.</w:t>
      </w:r>
    </w:p>
    <w:p>
      <w:r>
        <w:t>DIAGNOSE  Repair: Good overall accuracy proves fairness.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Test the sorter across relevant item conditions and users; never infer sensitive identity to create a fairness check.</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Fairness work should reduce burdens without turning group labels into stereotypes.</w:t>
      </w:r>
    </w:p>
    <w:p>
      <w:r>
        <w:t>My project decision:</w:t>
      </w:r>
    </w:p>
    <w:p>
      <w:pPr>
        <w:pStyle w:val="Heading3"/>
      </w:pPr>
      <w:r>
        <w:t>Evidence for your project</w:t>
      </w:r>
    </w:p>
    <w:p>
      <w:r>
        <w:t>Report sorter outcomes by relevant conditions and record whose failures matter when choosing a revision.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Test quiet and loud speaker cases separately, compare results, and propose one repair plus one alternate access path.</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Report each group's success count and error pattern, not only the total. Improve microphone/process testing with consented varied voices and keep a non-voice control so access does not depend on one input mode.</w:t>
      </w:r>
    </w:p>
    <w:p>
      <w:r>
        <w:t>My level:  □ Not yet  □ With one hint  □ Independently  □ I can teach it</w:t>
      </w:r>
    </w:p>
    <w:p>
      <w:r>
        <w:t>NEXT BRIDGE  Carry today's evidence habit into: Privacy by Choosing Less.</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voice system succeeds on 8/10 quiet and 4/10 noisy recordings.</w:t>
      </w:r>
    </w:p>
    <w:p>
      <w:pPr>
        <w:pStyle w:val="Heading3"/>
      </w:pPr>
      <w:r>
        <w:t>The question</w:t>
      </w:r>
    </w:p>
    <w:p>
      <w:r>
        <w:t>Compare and propose the next investigation.</w:t>
      </w:r>
    </w:p>
    <w:p>
      <w:pPr>
        <w:pStyle w:val="Heading3"/>
      </w:pPr>
      <w:r>
        <w:t>Worked explanation</w:t>
      </w:r>
    </w:p>
    <w:p>
      <w:r>
        <w:t>The rates differ. Test more varied recordings under controlled conditions and inspect other factors before claiming a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under two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w:t>
            </w:r>
          </w:p>
        </w:tc>
        <w:tc>
          <w:tcPr>
            <w:tcW w:type="dxa" w:w="5112"/>
          </w:tcPr>
          <w:p>
            <w:r>
              <w:t>8/10</w:t>
            </w:r>
          </w:p>
        </w:tc>
      </w:tr>
      <w:tr>
        <w:tc>
          <w:tcPr>
            <w:tcW w:type="dxa" w:w="5112"/>
          </w:tcPr>
          <w:p>
            <w:r>
              <w:t>Noisy</w:t>
            </w:r>
          </w:p>
        </w:tc>
        <w:tc>
          <w:tcPr>
            <w:tcW w:type="dxa" w:w="5112"/>
          </w:tcPr>
          <w:p>
            <w:r>
              <w:t>4/10</w:t>
            </w:r>
          </w:p>
        </w:tc>
      </w:tr>
    </w:tbl>
    <w:p>
      <w:r>
        <w:t>A voice system succeeds on 8/10 quiet and 4/10 noisy recordings.</w:t>
      </w:r>
    </w:p>
    <w:p>
      <w:r>
        <w:t>Compare and propose the next investigation.</w:t>
      </w:r>
    </w:p>
    <w:p>
      <w:r>
        <w:t>The rates differ. Test more varied recordings under controlled conditions and inspect other factors before claiming a cause.</w:t>
      </w:r>
    </w:p>
    <w:p>
      <w:pPr>
        <w:pStyle w:val="Heading1"/>
      </w:pPr>
      <w:r>
        <w:t>14. Try a new case independently</w:t>
      </w:r>
    </w:p>
    <w:p>
      <w:pPr>
        <w:pStyle w:val="Heading3"/>
      </w:pPr>
      <w:r>
        <w:t>Independent case: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helper succeeds on 4 of 4 clear voices and 1 of 4 quiet voices. Who is less well served? What evidence should a repair preserve?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the sorter across relevant item conditions and users; never infer sensitive identity to create a fairness check.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succeeds on 6 of 8 quiet tests and 3 of 4 noisy tests. Is its noisy success rate lower? Show fractions and percentages. What can these small tests 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