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ai-1/30</w:t>
      </w:r>
    </w:p>
    <w:p>
      <w:pPr>
        <w:pStyle w:val="Title"/>
      </w:pPr>
      <w:r>
        <w:t>Choose Inputs and Outputs</w:t>
      </w:r>
    </w:p>
    <w:p>
      <w:r>
        <w:t>Project: Helpful Classroom Sorter</w:t>
      </w:r>
    </w:p>
    <w:p>
      <w:pPr>
        <w:pStyle w:val="Heading1"/>
      </w:pPr>
      <w:r>
        <w:t>Before you start</w:t>
      </w:r>
    </w:p>
    <w:p>
      <w:r>
        <w:t>Weeks 2 and 16: specify an information path and an uncertainty response.</w:t>
      </w:r>
    </w:p>
    <w:p>
      <w:pPr>
        <w:pStyle w:val="Heading1"/>
      </w:pPr>
      <w:r>
        <w:t>01. Your mission</w:t>
      </w:r>
    </w:p>
    <w:p>
      <w:pPr>
        <w:pStyle w:val="Heading3"/>
      </w:pPr>
      <w:r>
        <w:t>Your learning target</w:t>
      </w:r>
    </w:p>
    <w:p>
      <w:r>
        <w:t>I can turn the project outcome into precise input and output requirements.</w:t>
      </w:r>
    </w:p>
    <w:p>
      <w:r>
        <w:t>I can apply a simple manual baseline to valid requests and record its results.</w:t>
      </w:r>
    </w:p>
    <w:p>
      <w:r>
        <w:t>I can plan a fair comparison using the same catalogue, requests and judging rules.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 a Real Problem. Give an example and a mistake that the idea helps you avoid.</w:t>
      </w:r>
    </w:p>
    <w:p>
      <w:r>
        <w:t>Without opening the old lesson, explain one key idea from Verify Important Outputs. Give an example and a mistake that the idea helps you avoid.</w:t>
      </w:r>
    </w:p>
    <w:p>
      <w:r>
        <w:t>Without opening the old lesson, explain one key idea from Privacy by Choosing Less. Give an example and a mistake that the idea helps you avoid.</w:t>
      </w:r>
    </w:p>
    <w:p>
      <w:r>
        <w:t>After trying, check the relevant lesson or ask your teacher. Change the part of your explanation that the evidence shows was wrong.</w:t>
      </w:r>
    </w:p>
    <w:p>
      <w:r>
        <w:t>A useful design makes required information and promised result explicit.</w:t>
      </w:r>
    </w:p>
    <w:p>
      <w:r>
        <w:drawing>
          <wp:inline xmlns:a="http://schemas.openxmlformats.org/drawingml/2006/main" xmlns:pic="http://schemas.openxmlformats.org/drawingml/2006/picture">
            <wp:extent cx="3200400" cy="3200400"/>
            <wp:docPr id="1" name="Picture 1" descr="Concept illustration for Week 30: Choose Inputs and Outputs"/>
            <wp:cNvGraphicFramePr>
              <a:graphicFrameLocks noChangeAspect="1"/>
            </wp:cNvGraphicFramePr>
            <a:graphic>
              <a:graphicData uri="http://schemas.openxmlformats.org/drawingml/2006/picture">
                <pic:pic>
                  <pic:nvPicPr>
                    <pic:cNvPr id="0" name="b9461da259b942c5170b8c34379a2db965fec372d73b535f687cee1cbf547907.png"/>
                    <pic:cNvPicPr/>
                  </pic:nvPicPr>
                  <pic:blipFill>
                    <a:blip r:embed="rId9"/>
                    <a:stretch>
                      <a:fillRect/>
                    </a:stretch>
                  </pic:blipFill>
                  <pic:spPr>
                    <a:xfrm>
                      <a:off x="0" y="0"/>
                      <a:ext cx="3200400" cy="3200400"/>
                    </a:xfrm>
                    <a:prstGeom prst="rect"/>
                  </pic:spPr>
                </pic:pic>
              </a:graphicData>
            </a:graphic>
          </wp:inline>
        </w:drawing>
      </w:r>
    </w:p>
    <w:p>
      <w:r>
        <w:t>LEARNING TARGET  Design a paper/plastic sorter that receives an object description. Include a mixed paper-and-plastic cup. Specify inputs, outputs and the uncertain-case action. Is the owner's name useful?</w:t>
      </w:r>
    </w:p>
    <w:p>
      <w:r>
        <w:t>Learner name:</w:t>
      </w:r>
    </w:p>
    <w:p>
      <w:pPr>
        <w:pStyle w:val="Heading3"/>
      </w:pPr>
      <w:r>
        <w:t>Readiness for the connected explanation</w:t>
      </w:r>
    </w:p>
    <w:p>
      <w:r>
        <w:t>A recommender always reports no match. Why is a count of zero incompatible suggestions insufficient to show that it helps users?</w:t>
      </w:r>
    </w:p>
    <w:p>
      <w:pPr>
        <w:pStyle w:val="Heading3"/>
      </w:pPr>
      <w:r>
        <w:t>This week’s end goal</w:t>
      </w:r>
    </w:p>
    <w:p>
      <w:r>
        <w:t>By the end, I can specify valid inputs, exact outputs and a manual baseline.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sorter can use item type and location found to suggest a bin without collecting a student's name or face.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inimal required information"/>
            <wp:cNvGraphicFramePr>
              <a:graphicFrameLocks noChangeAspect="1"/>
            </wp:cNvGraphicFramePr>
            <a:graphic>
              <a:graphicData uri="http://schemas.openxmlformats.org/drawingml/2006/picture">
                <pic:pic>
                  <pic:nvPicPr>
                    <pic:cNvPr id="0" name="386a5fcdf2458ca45fc92fb2ee234f67d206979e716614019d4482934ae71c4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andidate decision process"/>
            <wp:cNvGraphicFramePr>
              <a:graphicFrameLocks noChangeAspect="1"/>
            </wp:cNvGraphicFramePr>
            <a:graphic>
              <a:graphicData uri="http://schemas.openxmlformats.org/drawingml/2006/picture">
                <pic:pic>
                  <pic:nvPicPr>
                    <pic:cNvPr id="0" name="adf87c7f7d50832ccf02e9ab4679050bc52b86ca984a1f1fc425a2a776209b2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pecific promised result and uncertainty path"/>
            <wp:cNvGraphicFramePr>
              <a:graphicFrameLocks noChangeAspect="1"/>
            </wp:cNvGraphicFramePr>
            <a:graphic>
              <a:graphicData uri="http://schemas.openxmlformats.org/drawingml/2006/picture">
                <pic:pic>
                  <pic:nvPicPr>
                    <pic:cNvPr id="0" name="f4b4f25b9abaf7ff1f931f16ec50160121234bec6554665cf3ea36da58670e04.png"/>
                    <pic:cNvPicPr/>
                  </pic:nvPicPr>
                  <pic:blipFill>
                    <a:blip r:embed="rId13"/>
                    <a:stretch>
                      <a:fillRect/>
                    </a:stretch>
                  </pic:blipFill>
                  <pic:spPr>
                    <a:xfrm>
                      <a:off x="0" y="0"/>
                      <a:ext cx="4267200" cy="3200400"/>
                    </a:xfrm>
                    <a:prstGeom prst="rect"/>
                  </pic:spPr>
                </pic:pic>
              </a:graphicData>
            </a:graphic>
          </wp:inline>
        </w:drawing>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Catalogue order and activity</w:t>
            </w:r>
          </w:p>
        </w:tc>
        <w:tc>
          <w:tcPr>
            <w:tcW w:type="dxa" w:w="3408"/>
          </w:tcPr>
          <w:p>
            <w:r>
              <w:t>Minutes required</w:t>
            </w:r>
          </w:p>
        </w:tc>
        <w:tc>
          <w:tcPr>
            <w:tcW w:type="dxa" w:w="3408"/>
          </w:tcPr>
          <w:p>
            <w:r>
              <w:t>Quiet activity</w:t>
            </w:r>
          </w:p>
        </w:tc>
      </w:tr>
      <w:tr>
        <w:tc>
          <w:tcPr>
            <w:tcW w:type="dxa" w:w="3408"/>
          </w:tcPr>
          <w:p>
            <w:r>
              <w:t>B1 Bookmark drawing</w:t>
            </w:r>
          </w:p>
        </w:tc>
        <w:tc>
          <w:tcPr>
            <w:tcW w:type="dxa" w:w="3408"/>
          </w:tcPr>
          <w:p>
            <w:r>
              <w:t>10</w:t>
            </w:r>
          </w:p>
        </w:tc>
        <w:tc>
          <w:tcPr>
            <w:tcW w:type="dxa" w:w="3408"/>
          </w:tcPr>
          <w:p>
            <w:r>
              <w:t>Yes</w:t>
            </w:r>
          </w:p>
        </w:tc>
      </w:tr>
      <w:tr>
        <w:tc>
          <w:tcPr>
            <w:tcW w:type="dxa" w:w="3408"/>
          </w:tcPr>
          <w:p>
            <w:r>
              <w:t>B2 Story circle</w:t>
            </w:r>
          </w:p>
        </w:tc>
        <w:tc>
          <w:tcPr>
            <w:tcW w:type="dxa" w:w="3408"/>
          </w:tcPr>
          <w:p>
            <w:r>
              <w:t>8</w:t>
            </w:r>
          </w:p>
        </w:tc>
        <w:tc>
          <w:tcPr>
            <w:tcW w:type="dxa" w:w="3408"/>
          </w:tcPr>
          <w:p>
            <w:r>
              <w:t>No</w:t>
            </w:r>
          </w:p>
        </w:tc>
      </w:tr>
      <w:tr>
        <w:tc>
          <w:tcPr>
            <w:tcW w:type="dxa" w:w="3408"/>
          </w:tcPr>
          <w:p>
            <w:r>
              <w:t>B3 Pattern puzzle</w:t>
            </w:r>
          </w:p>
        </w:tc>
        <w:tc>
          <w:tcPr>
            <w:tcW w:type="dxa" w:w="3408"/>
          </w:tcPr>
          <w:p>
            <w:r>
              <w:t>12</w:t>
            </w:r>
          </w:p>
        </w:tc>
        <w:tc>
          <w:tcPr>
            <w:tcW w:type="dxa" w:w="3408"/>
          </w:tcPr>
          <w:p>
            <w:r>
              <w:t>Yes</w:t>
            </w:r>
          </w:p>
        </w:tc>
      </w:tr>
      <w:tr>
        <w:tc>
          <w:tcPr>
            <w:tcW w:type="dxa" w:w="3408"/>
          </w:tcPr>
          <w:p>
            <w:r>
              <w:t>B4 Tower challenge</w:t>
            </w:r>
          </w:p>
        </w:tc>
        <w:tc>
          <w:tcPr>
            <w:tcW w:type="dxa" w:w="3408"/>
          </w:tcPr>
          <w:p>
            <w:r>
              <w:t>15</w:t>
            </w:r>
          </w:p>
        </w:tc>
        <w:tc>
          <w:tcPr>
            <w:tcW w:type="dxa" w:w="3408"/>
          </w:tcPr>
          <w:p>
            <w:r>
              <w:t>No</w:t>
            </w:r>
          </w:p>
        </w:tc>
      </w:tr>
    </w:tbl>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tem type: directly supports bin choice; required candidate"/>
            <wp:cNvGraphicFramePr>
              <a:graphicFrameLocks noChangeAspect="1"/>
            </wp:cNvGraphicFramePr>
            <a:graphic>
              <a:graphicData uri="http://schemas.openxmlformats.org/drawingml/2006/picture">
                <pic:pic>
                  <pic:nvPicPr>
                    <pic:cNvPr id="0" name="dd7610378ffd33dde79c7b8fcc808b767e875d641df3b85f86ba0581f873a53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ocation found: may disambiguate; optional candidate"/>
            <wp:cNvGraphicFramePr>
              <a:graphicFrameLocks noChangeAspect="1"/>
            </wp:cNvGraphicFramePr>
            <a:graphic>
              <a:graphicData uri="http://schemas.openxmlformats.org/drawingml/2006/picture">
                <pic:pic>
                  <pic:nvPicPr>
                    <pic:cNvPr id="0" name="9243d379848a1ee6f57d8579ac2cd8f8455c4651f692449f72ecb818fd7dfbe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tudent face: not needed; remove"/>
            <wp:cNvGraphicFramePr>
              <a:graphicFrameLocks noChangeAspect="1"/>
            </wp:cNvGraphicFramePr>
            <a:graphic>
              <a:graphicData uri="http://schemas.openxmlformats.org/drawingml/2006/picture">
                <pic:pic>
                  <pic:nvPicPr>
                    <pic:cNvPr id="0" name="3fab4099f148ec52b18674b22416d118c0c478871745038761877a30853b147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uaranteed owner: unsupported promise; revise output"/>
            <wp:cNvGraphicFramePr>
              <a:graphicFrameLocks noChangeAspect="1"/>
            </wp:cNvGraphicFramePr>
            <a:graphic>
              <a:graphicData uri="http://schemas.openxmlformats.org/drawingml/2006/picture">
                <pic:pic>
                  <pic:nvPicPr>
                    <pic:cNvPr id="0" name="da75194da593da7b244b3c3e45d6918e36b0ae3a35c057c6db2335ac0be5bf61.png"/>
                    <pic:cNvPicPr/>
                  </pic:nvPicPr>
                  <pic:blipFill>
                    <a:blip r:embed="rId17"/>
                    <a:stretch>
                      <a:fillRect/>
                    </a:stretch>
                  </pic:blipFill>
                  <pic:spPr>
                    <a:xfrm>
                      <a:off x="0" y="0"/>
                      <a:ext cx="3574472" cy="2660072"/>
                    </a:xfrm>
                    <a:prstGeom prst="rect"/>
                  </pic:spPr>
                </pic:pic>
              </a:graphicData>
            </a:graphic>
          </wp:inline>
        </w:drawing>
      </w:r>
    </w:p>
    <w:p>
      <w:r>
        <w:t>CASE 1 — Item type  Clue: directly supports bin choice. Meaning: required candidate.</w:t>
      </w:r>
    </w:p>
    <w:p>
      <w:r>
        <w:t>CASE 2 — Location found  Clue: may disambiguate. Meaning: optional candidate.</w:t>
      </w:r>
    </w:p>
    <w:p>
      <w:r>
        <w:t>CASE 3 — Student face  Clue: not needed. Meaning: remove.</w:t>
      </w:r>
    </w:p>
    <w:p>
      <w:r>
        <w:t>CASE 4 — Guaranteed owner  Clue: unsupported promise. Meaning: revise output.</w:t>
      </w:r>
    </w:p>
    <w:p>
      <w:r>
        <w:t>BOUNDARY  Every collected field creates cost and risk; every promised output needs evidence.</w:t>
      </w:r>
    </w:p>
    <w:p>
      <w:r>
        <w:t>Which two pictures are easiest to confuse? What evidence separates them?</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equired input: information necessary for the process"/>
            <wp:cNvGraphicFramePr>
              <a:graphicFrameLocks noChangeAspect="1"/>
            </wp:cNvGraphicFramePr>
            <a:graphic>
              <a:graphicData uri="http://schemas.openxmlformats.org/drawingml/2006/picture">
                <pic:pic>
                  <pic:nvPicPr>
                    <pic:cNvPr id="0" name="516a7bb4d4fdce83e5db571fb4afffadbca239a5521c3ec49c3088c9a842d92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ptional input: information that may help but is not required"/>
            <wp:cNvGraphicFramePr>
              <a:graphicFrameLocks noChangeAspect="1"/>
            </wp:cNvGraphicFramePr>
            <a:graphic>
              <a:graphicData uri="http://schemas.openxmlformats.org/drawingml/2006/picture">
                <pic:pic>
                  <pic:nvPicPr>
                    <pic:cNvPr id="0" name="3b86bd2ac18b17afbb8f177f2b7c3252a0e9038995309c675edb4a33a0028d8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contract: specific result the system promises to produce"/>
            <wp:cNvGraphicFramePr>
              <a:graphicFrameLocks noChangeAspect="1"/>
            </wp:cNvGraphicFramePr>
            <a:graphic>
              <a:graphicData uri="http://schemas.openxmlformats.org/drawingml/2006/picture">
                <pic:pic>
                  <pic:nvPicPr>
                    <pic:cNvPr id="0" name="c65798336d3f92245c59d35600136177942ed623a9d498d4c1d1100fa9ab6b4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missing-data behavior: what happens when an input is absent"/>
            <wp:cNvGraphicFramePr>
              <a:graphicFrameLocks noChangeAspect="1"/>
            </wp:cNvGraphicFramePr>
            <a:graphic>
              <a:graphicData uri="http://schemas.openxmlformats.org/drawingml/2006/picture">
                <pic:pic>
                  <pic:nvPicPr>
                    <pic:cNvPr id="0" name="1b269dd38cf2751e13d1c7060330296d8e215239f66344ec8e95d180456d975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required input</w:t>
            </w:r>
          </w:p>
        </w:tc>
        <w:tc>
          <w:tcPr>
            <w:tcW w:type="dxa" w:w="3408"/>
          </w:tcPr>
          <w:p>
            <w:r>
              <w:t>information necessary for the process</w:t>
            </w:r>
          </w:p>
        </w:tc>
        <w:tc>
          <w:tcPr>
            <w:tcW w:type="dxa" w:w="3408"/>
          </w:tcPr>
          <w:p>
            <w:r/>
          </w:p>
        </w:tc>
      </w:tr>
      <w:tr>
        <w:tc>
          <w:tcPr>
            <w:tcW w:type="dxa" w:w="3408"/>
          </w:tcPr>
          <w:p>
            <w:r>
              <w:t>optional input</w:t>
            </w:r>
          </w:p>
        </w:tc>
        <w:tc>
          <w:tcPr>
            <w:tcW w:type="dxa" w:w="3408"/>
          </w:tcPr>
          <w:p>
            <w:r>
              <w:t>information that may help but is not required</w:t>
            </w:r>
          </w:p>
        </w:tc>
        <w:tc>
          <w:tcPr>
            <w:tcW w:type="dxa" w:w="3408"/>
          </w:tcPr>
          <w:p>
            <w:r/>
          </w:p>
        </w:tc>
      </w:tr>
      <w:tr>
        <w:tc>
          <w:tcPr>
            <w:tcW w:type="dxa" w:w="3408"/>
          </w:tcPr>
          <w:p>
            <w:r>
              <w:t>output contract</w:t>
            </w:r>
          </w:p>
        </w:tc>
        <w:tc>
          <w:tcPr>
            <w:tcW w:type="dxa" w:w="3408"/>
          </w:tcPr>
          <w:p>
            <w:r>
              <w:t>specific result the system promises to produce</w:t>
            </w:r>
          </w:p>
        </w:tc>
        <w:tc>
          <w:tcPr>
            <w:tcW w:type="dxa" w:w="3408"/>
          </w:tcPr>
          <w:p>
            <w:r/>
          </w:p>
        </w:tc>
      </w:tr>
      <w:tr>
        <w:tc>
          <w:tcPr>
            <w:tcW w:type="dxa" w:w="3408"/>
          </w:tcPr>
          <w:p>
            <w:r>
              <w:t>missing-data behavior</w:t>
            </w:r>
          </w:p>
        </w:tc>
        <w:tc>
          <w:tcPr>
            <w:tcW w:type="dxa" w:w="3408"/>
          </w:tcPr>
          <w:p>
            <w:r>
              <w:t>what happens when an input is absent</w:t>
            </w:r>
          </w:p>
        </w:tc>
        <w:tc>
          <w:tcPr>
            <w:tcW w:type="dxa" w:w="3408"/>
          </w:tcPr>
          <w:p>
            <w:r/>
          </w:p>
        </w:tc>
      </w:tr>
    </w:tbl>
    <w:p>
      <w:pPr>
        <w:pStyle w:val="Heading3"/>
      </w:pPr>
      <w:r>
        <w:t>Misconception detective</w:t>
      </w:r>
    </w:p>
    <w:p>
      <w:r>
        <w:t>CLAIM TO REPAIR  More inputs make every design more accurate.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A closer explanation</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5" name="Picture 15"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Item type</w:t>
            </w:r>
          </w:p>
        </w:tc>
        <w:tc>
          <w:tcPr>
            <w:tcW w:type="dxa" w:w="3408"/>
          </w:tcPr>
          <w:p>
            <w:r>
              <w:t>directly supports bin choice</w:t>
            </w:r>
          </w:p>
        </w:tc>
        <w:tc>
          <w:tcPr>
            <w:tcW w:type="dxa" w:w="3408"/>
          </w:tcPr>
          <w:p>
            <w:r>
              <w:t>required candidate</w:t>
            </w:r>
          </w:p>
        </w:tc>
      </w:tr>
      <w:tr>
        <w:tc>
          <w:tcPr>
            <w:tcW w:type="dxa" w:w="3408"/>
          </w:tcPr>
          <w:p>
            <w:r>
              <w:t>Location found</w:t>
            </w:r>
          </w:p>
        </w:tc>
        <w:tc>
          <w:tcPr>
            <w:tcW w:type="dxa" w:w="3408"/>
          </w:tcPr>
          <w:p>
            <w:r>
              <w:t>may disambiguate</w:t>
            </w:r>
          </w:p>
        </w:tc>
        <w:tc>
          <w:tcPr>
            <w:tcW w:type="dxa" w:w="3408"/>
          </w:tcPr>
          <w:p>
            <w:r>
              <w:t>optional candidate</w:t>
            </w:r>
          </w:p>
        </w:tc>
      </w:tr>
      <w:tr>
        <w:tc>
          <w:tcPr>
            <w:tcW w:type="dxa" w:w="3408"/>
          </w:tcPr>
          <w:p>
            <w:r>
              <w:t>Student face</w:t>
            </w:r>
          </w:p>
        </w:tc>
        <w:tc>
          <w:tcPr>
            <w:tcW w:type="dxa" w:w="3408"/>
          </w:tcPr>
          <w:p>
            <w:r>
              <w:t>not needed</w:t>
            </w:r>
          </w:p>
        </w:tc>
        <w:tc>
          <w:tcPr>
            <w:tcW w:type="dxa" w:w="3408"/>
          </w:tcPr>
          <w:p>
            <w:r>
              <w:t>remove</w:t>
            </w:r>
          </w:p>
        </w:tc>
      </w:tr>
      <w:tr>
        <w:tc>
          <w:tcPr>
            <w:tcW w:type="dxa" w:w="3408"/>
          </w:tcPr>
          <w:p>
            <w:r>
              <w:t>Guaranteed owner</w:t>
            </w:r>
          </w:p>
        </w:tc>
        <w:tc>
          <w:tcPr>
            <w:tcW w:type="dxa" w:w="3408"/>
          </w:tcPr>
          <w:p>
            <w:r>
              <w:t>unsupported promise</w:t>
            </w:r>
          </w:p>
        </w:tc>
        <w:tc>
          <w:tcPr>
            <w:tcW w:type="dxa" w:w="3408"/>
          </w:tcPr>
          <w:p>
            <w:r>
              <w:t>revise output</w:t>
            </w:r>
          </w:p>
        </w:tc>
      </w:tr>
    </w:tbl>
    <w:p>
      <w:pPr>
        <w:pStyle w:val="Heading3"/>
      </w:pPr>
      <w:r>
        <w:t>Repair two tempting claims</w:t>
      </w:r>
    </w:p>
    <w:p>
      <w:r>
        <w:t>CLAIM A  More inputs make every design more accurate.</w:t>
      </w:r>
    </w:p>
    <w:p>
      <w:r>
        <w:t>Repair:</w:t>
      </w:r>
    </w:p>
    <w:p>
      <w:r>
        <w:t>CLAIM B  An output label can promise more than the process actually knows.</w:t>
      </w:r>
    </w:p>
    <w:p>
      <w:r>
        <w:t>Repair:</w:t>
      </w:r>
    </w:p>
    <w:p>
      <w:r>
        <w:t>STRONG ANSWER FRAME  I claim ______ because the evidence shows ______. The process is ______. One limit is ______.</w:t>
      </w:r>
    </w:p>
    <w:p>
      <w:pPr>
        <w:pStyle w:val="Heading3"/>
      </w:pPr>
      <w:r>
        <w:t>A closer explanation</w:t>
      </w:r>
    </w:p>
    <w:p>
      <w:r>
        <w:t>Your project record now needs the problem brief, this catalogue, the input rules, compatibility rule, tie rule and clarification behaviour. Add a baseline sheet with one row per request: supplied input, actual output, reason and whether the requirements were met. Record the method and catalogue version so a later reader can repeat the comparison.</w:t>
      </w:r>
    </w:p>
    <w:p>
      <w:r>
        <w:t>For this week, complete the baseline before building a new process. Next week you will design the full decision path, including invalid input and no-match cases. Keep compatibility claims within the paper model. Real materials, changing room conditions and pupils’ preferences would require more information and a revised task.</w:t>
      </w:r>
    </w:p>
    <w:p>
      <w:pPr>
        <w:pStyle w:val="Heading3"/>
      </w:pPr>
      <w:r>
        <w:t>Two methods both produce the required outputs on the same five valid requests. One team claims its prototype is more accurate because it uses an app. Is that conclusion supported? Name a separate benefit the team could investigate and what it would need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design makes required information and promised result explicit.</w:t>
      </w:r>
    </w:p>
    <w:p>
      <w:r>
        <w:t>Use a fresh example to explain required input.</w:t>
      </w:r>
    </w:p>
    <w:p>
      <w:r>
        <w:t>Trace a new input → process → output example.</w:t>
      </w:r>
    </w:p>
    <w:p>
      <w:r>
        <w:t>Find and repair the error in: An output label can promise more than the process actually knows.</w:t>
      </w:r>
    </w:p>
    <w:p>
      <w:r>
        <w:t>Invent one edge case and name the safe response.</w:t>
      </w:r>
    </w:p>
    <w:p>
      <w:r>
        <w:t>PARTNER CHECK  Point to the evidence. Do not accept an answer that only repeats the vocabulary word.</w:t>
      </w:r>
    </w:p>
    <w:p>
      <w:pPr>
        <w:pStyle w:val="Heading3"/>
      </w:pPr>
      <w:r>
        <w:t>A closer explanation</w:t>
      </w:r>
    </w:p>
    <w:p>
      <w:r>
        <w:t>Both methods must receive the same request values and the same catalogue version, and both must be judged by the same requirements. Record actual results, including errors, no-match outputs and clarification requests. A valid no-match result can pass; a no-match result that overlooks a fitting activity cannot. A guessed answer to invalid input fails the clarification requirement.</w:t>
      </w:r>
    </w:p>
    <w:p>
      <w:pPr>
        <w:pStyle w:val="Heading3"/>
      </w:pPr>
      <w:r>
        <w:t>Apply the manual baseline to 12 minutes with quiet required and to 8 minutes with quiet required. Mark every catalogue row for each request, choose the required output and explain the tie rule. State what to do if the available-time field is blank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cases used while designing are development cases. Keep the teacher’s reserved final cases unopened until the process is fixed and ready for evaluation. Do not change the requirements after seeing a poor result simply to count that result as a success. If a real need changes, record the new requirement and rerun the relevant checks.</w:t>
      </w:r>
    </w:p>
    <w:p>
      <w:pPr>
        <w:pStyle w:val="Heading3"/>
      </w:pPr>
      <w:r>
        <w:t>Practise with less help: Run the baseline on three requests</w:t>
      </w:r>
    </w:p>
    <w:p>
      <w:r>
        <w:t>Use workbook W2 for the connected example “Requirements and a simple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requests 10 and blank. Why should they not receive the same explanation?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Two-Design Input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required input.</w:t>
      </w:r>
    </w:p>
    <w:p>
      <w:r>
        <w:t>EXPLAIN  A useful design makes required information and promised result explicit.</w:t>
      </w:r>
    </w:p>
    <w:p>
      <w:r>
        <w:t>TRACE  Show the input, process, and output.</w:t>
      </w:r>
    </w:p>
    <w:p>
      <w:r>
        <w:t>DIAGNOSE  Repair: More inputs make every design more accurate.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Freeze the sorter's v1 input list, output contract, and not-sure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Every collected field creates cost and risk; every promised output needs evidence.</w:t>
      </w:r>
    </w:p>
    <w:p>
      <w:r>
        <w:t>My project decision:</w:t>
      </w:r>
    </w:p>
    <w:p>
      <w:pPr>
        <w:pStyle w:val="Heading3"/>
      </w:pPr>
      <w:r>
        <w:t>Evidence for your project</w:t>
      </w:r>
    </w:p>
    <w:p>
      <w:r>
        <w:t>Document sorter schema, catalogue order, acceptance rule and all output types; use a manual trace as the comparison baseline.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Sketch two designs, compare their input and output contracts, and remove one unnecessary input with a reason.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Prefer the design that meets the measurable need with fewer, clearer inputs and an honest output. State how missing values and ambiguous cases are handled before building.</w:t>
      </w:r>
    </w:p>
    <w:p>
      <w:r>
        <w:t>My level:  □ Not yet  □ With one hint  □ Independently  □ I can teach it</w:t>
      </w:r>
    </w:p>
    <w:p>
      <w:r>
        <w:t>NEXT BRIDGE  Carry today's evidence habit into: Design the Decision Process.</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sorter suggests paper or plastic trays using material observations.</w:t>
      </w:r>
    </w:p>
    <w:p>
      <w:pPr>
        <w:pStyle w:val="Heading3"/>
      </w:pPr>
      <w:r>
        <w:t>The question</w:t>
      </w:r>
    </w:p>
    <w:p>
      <w:r>
        <w:t>Name an input, output and unnecessary input.</w:t>
      </w:r>
    </w:p>
    <w:p>
      <w:pPr>
        <w:pStyle w:val="Heading3"/>
      </w:pPr>
      <w:r>
        <w:t>Worked explanation</w:t>
      </w:r>
    </w:p>
    <w:p>
      <w:r>
        <w:t>Input: material or a suitable image. Output: tray suggestion. Home address is unnecessary. Uncertain material needs review.</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Design a sorter with only relevant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Material or a suitable image</w:t>
            </w:r>
          </w:p>
        </w:tc>
      </w:tr>
      <w:tr>
        <w:tc>
          <w:tcPr>
            <w:tcW w:type="dxa" w:w="5112"/>
          </w:tcPr>
          <w:p>
            <w:r>
              <w:t>Decision</w:t>
            </w:r>
          </w:p>
        </w:tc>
        <w:tc>
          <w:tcPr>
            <w:tcW w:type="dxa" w:w="5112"/>
          </w:tcPr>
          <w:p>
            <w:r>
              <w:t>Paper, plastic or uncertain</w:t>
            </w:r>
          </w:p>
        </w:tc>
      </w:tr>
      <w:tr>
        <w:tc>
          <w:tcPr>
            <w:tcW w:type="dxa" w:w="5112"/>
          </w:tcPr>
          <w:p>
            <w:r>
              <w:t>Output</w:t>
            </w:r>
          </w:p>
        </w:tc>
        <w:tc>
          <w:tcPr>
            <w:tcW w:type="dxa" w:w="5112"/>
          </w:tcPr>
          <w:p>
            <w:r>
              <w:t>Tray suggestion</w:t>
            </w:r>
          </w:p>
        </w:tc>
      </w:tr>
      <w:tr>
        <w:tc>
          <w:tcPr>
            <w:tcW w:type="dxa" w:w="5112"/>
          </w:tcPr>
          <w:p>
            <w:r>
              <w:t>Review</w:t>
            </w:r>
          </w:p>
        </w:tc>
        <w:tc>
          <w:tcPr>
            <w:tcW w:type="dxa" w:w="5112"/>
          </w:tcPr>
          <w:p>
            <w:r>
              <w:t>Ask a person when material is unclear</w:t>
            </w:r>
          </w:p>
        </w:tc>
      </w:tr>
    </w:tbl>
    <w:p>
      <w:r>
        <w:t>A sorter suggests paper or plastic trays using material observations.</w:t>
      </w:r>
    </w:p>
    <w:p>
      <w:r>
        <w:t>Name an input, output and unnecessary input.</w:t>
      </w:r>
    </w:p>
    <w:p>
      <w:r>
        <w:t>Input: material or a suitable image. Output: tray suggestion. Home address is unnecessary. Uncertain material needs review.</w:t>
      </w:r>
    </w:p>
    <w:p>
      <w:pPr>
        <w:pStyle w:val="Heading1"/>
      </w:pPr>
      <w:r>
        <w:t>14. Try a new case independently</w:t>
      </w:r>
    </w:p>
    <w:p>
      <w:pPr>
        <w:pStyle w:val="Heading3"/>
      </w:pPr>
      <w:r>
        <w:t>Independent case: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paper sorter must suggest pencil tray or book shelf. Choose one needed input and state the output. What should happen if the picture is blocked?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sorter's v1 input list, output contract, and not-sure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paper/plastic sorter that receives an object description. Include a mixed paper-and-plastic cup. Specify inputs, outputs and the uncertain-case action. Is the owner's name useful?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