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ai-2/9</w:t>
      </w:r>
    </w:p>
    <w:p>
      <w:pPr>
        <w:pStyle w:val="Title"/>
      </w:pPr>
      <w:r>
        <w:t>Features and Distractors</w:t>
      </w:r>
    </w:p>
    <w:p>
      <w:r>
        <w:t>Project: Transparent Book Recommender</w:t>
      </w:r>
    </w:p>
    <w:p>
      <w:pPr>
        <w:pStyle w:val="Heading1"/>
      </w:pPr>
      <w:r>
        <w:t>Before you start</w:t>
      </w:r>
    </w:p>
    <w:p>
      <w:r>
        <w:t>Week 8: know the target before judging a feature.</w:t>
      </w:r>
    </w:p>
    <w:p>
      <w:pPr>
        <w:pStyle w:val="Heading1"/>
      </w:pPr>
      <w:r>
        <w:t>01. Your mission</w:t>
      </w:r>
    </w:p>
    <w:p>
      <w:pPr>
        <w:pStyle w:val="Heading3"/>
      </w:pPr>
      <w:r>
        <w:t>Your learning target</w:t>
      </w:r>
    </w:p>
    <w:p>
      <w:r>
        <w:t>I can choose recorded properties that preserve distinctions needed for a stated task.</w:t>
      </w:r>
    </w:p>
    <w:p>
      <w:r>
        <w:t>I can show why identical feature records can hide examples with different target labels.</w:t>
      </w:r>
    </w:p>
    <w:p>
      <w:r>
        <w:t>I can reject an answer copied into the inputs and test a proposed feature with a new case.</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Operational Labels. Give an example and a mistake that the idea helps you avoid.</w:t>
      </w:r>
    </w:p>
    <w:p>
      <w:r>
        <w:t>Without opening the old lesson, explain one key idea from Debugging Strategies. Give an example and a mistake that the idea helps you avoid.</w:t>
      </w:r>
    </w:p>
    <w:p>
      <w:r>
        <w:t>Without opening the old lesson, explain one key idea from Branching Logic. Give an example and a mistake that the idea helps you avoid.</w:t>
      </w:r>
    </w:p>
    <w:p>
      <w:r>
        <w:t>After trying, check the relevant lesson or ask your teacher. Change the part of your explanation that the evidence shows was wrong.</w:t>
      </w:r>
    </w:p>
    <w:p>
      <w:r>
        <w:t>Week 9: Features and Distractors</w:t>
      </w:r>
    </w:p>
    <w:p>
      <w:r>
        <w:t>A feature should help the task and be available at decision time.</w:t>
      </w:r>
    </w:p>
    <w:p>
      <w:r>
        <w:drawing>
          <wp:inline xmlns:a="http://schemas.openxmlformats.org/drawingml/2006/main" xmlns:pic="http://schemas.openxmlformats.org/drawingml/2006/picture">
            <wp:extent cx="2942705" cy="2942705"/>
            <wp:docPr id="1" name="Picture 1" descr="Week 9 illustration: Features and Distractors"/>
            <wp:cNvGraphicFramePr>
              <a:graphicFrameLocks noChangeAspect="1"/>
            </wp:cNvGraphicFramePr>
            <a:graphic>
              <a:graphicData uri="http://schemas.openxmlformats.org/drawingml/2006/picture">
                <pic:pic>
                  <pic:nvPicPr>
                    <pic:cNvPr id="0" name="c448260ed2a8d7ce5f28ea5db1340b526c33bdb30741ed81bdf2e9425a22729f.png"/>
                    <pic:cNvPicPr/>
                  </pic:nvPicPr>
                  <pic:blipFill>
                    <a:blip r:embed="rId9"/>
                    <a:stretch>
                      <a:fillRect/>
                    </a:stretch>
                  </pic:blipFill>
                  <pic:spPr>
                    <a:xfrm>
                      <a:off x="0" y="0"/>
                      <a:ext cx="2942705" cy="2942705"/>
                    </a:xfrm>
                    <a:prstGeom prst="rect"/>
                  </pic:spPr>
                </pic:pic>
              </a:graphicData>
            </a:graphic>
          </wp:inline>
        </w:drawing>
      </w:r>
    </w:p>
    <w:p>
      <w:r>
        <w:t>THINKER MISSION</w:t>
      </w:r>
    </w:p>
    <w:p>
      <w:r>
        <w:t>Rank book features; reject cover color as a shortcut.</w:t>
      </w:r>
    </w:p>
    <w:p>
      <w:r>
        <w:t>Thinker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r>
        <w:t>Two annotators agree that a calendar card is ready. What must you still check before treating that label as correct?</w:t>
      </w:r>
    </w:p>
    <w:p>
      <w:pPr>
        <w:pStyle w:val="Heading3"/>
      </w:pPr>
      <w:r>
        <w:t>This week’s end goal</w:t>
      </w:r>
    </w:p>
    <w:p>
      <w:r>
        <w:t>By the end, I can test a distracting feature with controlled changes rather than confounding clues.</w:t>
      </w:r>
    </w:p>
    <w:p>
      <w:pPr>
        <w:pStyle w:val="Heading1"/>
      </w:pPr>
      <w:r>
        <w:t>02. Notice the evidence</w:t>
      </w:r>
    </w:p>
    <w:p>
      <w:r>
        <w:t>PICTURE STORY</w:t>
      </w:r>
    </w:p>
    <w:p>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Features and Distractors"/>
            <wp:cNvGraphicFramePr>
              <a:graphicFrameLocks noChangeAspect="1"/>
            </wp:cNvGraphicFramePr>
            <a:graphic>
              <a:graphicData uri="http://schemas.openxmlformats.org/drawingml/2006/picture">
                <pic:pic>
                  <pic:nvPicPr>
                    <pic:cNvPr id="0" name="c448260ed2a8d7ce5f28ea5db1340b526c33bdb30741ed81bdf2e9425a22729f.png"/>
                    <pic:cNvPicPr/>
                  </pic:nvPicPr>
                  <pic:blipFill>
                    <a:blip r:embed="rId9"/>
                    <a:stretch>
                      <a:fillRect/>
                    </a:stretch>
                  </pic:blipFill>
                  <pic:spPr>
                    <a:xfrm>
                      <a:off x="0" y="0"/>
                      <a:ext cx="2942705" cy="2942705"/>
                    </a:xfrm>
                    <a:prstGeom prst="rect"/>
                  </pic:spPr>
                </pic:pic>
              </a:graphicData>
            </a:graphic>
          </wp:inline>
        </w:drawing>
      </w:r>
    </w:p>
    <w:p>
      <w:r>
        <w:t>MYSTERY</w:t>
      </w:r>
    </w:p>
    <w:p>
      <w:r>
        <w:t>The learners must use features and distractors to solve a problem. What information do they have? What decision or calculation do they make? What would count as evidence that it worked?</w:t>
      </w:r>
    </w:p>
    <w:p>
      <w:r>
        <w:t>Three observations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My prediction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Imagine a paper sorting task for a model delivery station. Each rectangular card has a length, width, colour and card number. The station labels a card fits if its length is at most 12 centimetres and its width is at most 8 centimetres. Both limits include equality. Cards stay flat in the marked orientation; turning, bending and thickness are outside this paper task. All measurements in the first examples are known positive whole numbers.</w:t>
      </w:r>
    </w:p>
    <w:p>
      <w:r>
        <w:t>A feature is a recorded input property, such as width in centimetres. The target label is the answer we want to produce: fits or too large under this guide. Decide what the answer means before choosing the inputs. A card number can help us find a record, but knowing its number does not tell us its dimensions.</w:t>
      </w:r>
    </w:p>
    <w:p>
      <w:r>
        <w:t>This guide already gives us a direct rule, so we do not need to train a model to solve it. We use the task to investigate the information that either a rule or a learned model would need. Later, when relationships are learned from examples, the same question remains: did we supply the distinctions the task requires?</w:t>
      </w:r>
    </w:p>
    <w:p>
      <w:pPr>
        <w:pStyle w:val="Heading1"/>
      </w:pPr>
      <w:r>
        <w:t>03. See how it works</w:t>
      </w:r>
    </w:p>
    <w:p>
      <w:r>
        <w:t>VISUAL MECHANISM</w:t>
      </w:r>
    </w:p>
    <w:p>
      <w:r>
        <w:t>Input → Process → Output</w:t>
      </w:r>
    </w:p>
    <w:p>
      <w: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Features and Distractors"/>
            <wp:cNvGraphicFramePr>
              <a:graphicFrameLocks noChangeAspect="1"/>
            </wp:cNvGraphicFramePr>
            <a:graphic>
              <a:graphicData uri="http://schemas.openxmlformats.org/drawingml/2006/picture">
                <pic:pic>
                  <pic:nvPicPr>
                    <pic:cNvPr id="0" name="b59598ab6c3e4755887448ccb2c9037b6192342919f850a7cbb5260b1b2a25c1.png"/>
                    <pic:cNvPicPr/>
                  </pic:nvPicPr>
                  <pic:blipFill>
                    <a:blip r:embed="rId10"/>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4" name="Picture 4" descr="PROCESS stage for Features and Distractors"/>
            <wp:cNvGraphicFramePr>
              <a:graphicFrameLocks noChangeAspect="1"/>
            </wp:cNvGraphicFramePr>
            <a:graphic>
              <a:graphicData uri="http://schemas.openxmlformats.org/drawingml/2006/picture">
                <pic:pic>
                  <pic:nvPicPr>
                    <pic:cNvPr id="0" name="d4aa9c113921fe432b9eeb57a7417c9e663cc0b0039a6a1f191b05d34d446375.png"/>
                    <pic:cNvPicPr/>
                  </pic:nvPicPr>
                  <pic:blipFill>
                    <a:blip r:embed="rId11"/>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5" name="Picture 5" descr="OUTPUT stage for Features and Distractors"/>
            <wp:cNvGraphicFramePr>
              <a:graphicFrameLocks noChangeAspect="1"/>
            </wp:cNvGraphicFramePr>
            <a:graphic>
              <a:graphicData uri="http://schemas.openxmlformats.org/drawingml/2006/picture">
                <pic:pic>
                  <pic:nvPicPr>
                    <pic:cNvPr id="0" name="eb6df8dc6213c59127035f3c76cf8c21d4e767fb4e3b2d6536e95f97918140e9.png"/>
                    <pic:cNvPicPr/>
                  </pic:nvPicPr>
                  <pic:blipFill>
                    <a:blip r:embed="rId12"/>
                    <a:stretch>
                      <a:fillRect/>
                    </a:stretch>
                  </pic:blipFill>
                  <pic:spPr>
                    <a:xfrm>
                      <a:off x="0" y="0"/>
                      <a:ext cx="5486400" cy="3145536"/>
                    </a:xfrm>
                    <a:prstGeom prst="rect"/>
                  </pic:spPr>
                </pic:pic>
              </a:graphicData>
            </a:graphic>
          </wp:inline>
        </w:drawing>
      </w:r>
    </w:p>
    <w:p>
      <w: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Card A is 10 centimetres long and 7 centimetres wide. Card B is 10 centimetres long and 9 centimetres wide. A fits; B is too large because its width exceeds 8. Compare two ways of recording these cards.</w:t>
      </w:r>
    </w:p>
    <w:p>
      <w:pPr>
        <w:pStyle w:val="Heading3"/>
      </w:pPr>
      <w:r>
        <w:t>The same cards under two feature choices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Original card</w:t>
            </w:r>
          </w:p>
        </w:tc>
        <w:tc>
          <w:tcPr>
            <w:tcW w:type="dxa" w:w="3408"/>
          </w:tcPr>
          <w:p>
            <w:r>
              <w:t>Choose the inputs</w:t>
            </w:r>
          </w:p>
        </w:tc>
        <w:tc>
          <w:tcPr>
            <w:tcW w:type="dxa" w:w="3408"/>
          </w:tcPr>
          <w:p>
            <w:r>
              <w:t>Resulting feature record</w:t>
            </w:r>
          </w:p>
        </w:tc>
      </w:tr>
      <w:tr>
        <w:tc>
          <w:tcPr>
            <w:tcW w:type="dxa" w:w="3408"/>
          </w:tcPr>
          <w:p>
            <w:r>
              <w:t>A is 10 by 7 cm and fits</w:t>
            </w:r>
          </w:p>
        </w:tc>
        <w:tc>
          <w:tcPr>
            <w:tcW w:type="dxa" w:w="3408"/>
          </w:tcPr>
          <w:p>
            <w:r>
              <w:t>Keep length only</w:t>
            </w:r>
          </w:p>
        </w:tc>
        <w:tc>
          <w:tcPr>
            <w:tcW w:type="dxa" w:w="3408"/>
          </w:tcPr>
          <w:p>
            <w:r>
              <w:t>10 cm</w:t>
            </w:r>
          </w:p>
        </w:tc>
      </w:tr>
      <w:tr>
        <w:tc>
          <w:tcPr>
            <w:tcW w:type="dxa" w:w="3408"/>
          </w:tcPr>
          <w:p>
            <w:r>
              <w:t>B is 10 by 9 cm and is too large</w:t>
            </w:r>
          </w:p>
        </w:tc>
        <w:tc>
          <w:tcPr>
            <w:tcW w:type="dxa" w:w="3408"/>
          </w:tcPr>
          <w:p>
            <w:r>
              <w:t>Keep length only</w:t>
            </w:r>
          </w:p>
        </w:tc>
        <w:tc>
          <w:tcPr>
            <w:tcW w:type="dxa" w:w="3408"/>
          </w:tcPr>
          <w:p>
            <w:r>
              <w:t>10 cm</w:t>
            </w:r>
          </w:p>
        </w:tc>
      </w:tr>
      <w:tr>
        <w:tc>
          <w:tcPr>
            <w:tcW w:type="dxa" w:w="3408"/>
          </w:tcPr>
          <w:p>
            <w:r>
              <w:t>A is 10 by 7 cm and fits</w:t>
            </w:r>
          </w:p>
        </w:tc>
        <w:tc>
          <w:tcPr>
            <w:tcW w:type="dxa" w:w="3408"/>
          </w:tcPr>
          <w:p>
            <w:r>
              <w:t>Keep length and width</w:t>
            </w:r>
          </w:p>
        </w:tc>
        <w:tc>
          <w:tcPr>
            <w:tcW w:type="dxa" w:w="3408"/>
          </w:tcPr>
          <w:p>
            <w:r>
              <w:t>10 cm and 7 cm</w:t>
            </w:r>
          </w:p>
        </w:tc>
      </w:tr>
      <w:tr>
        <w:tc>
          <w:tcPr>
            <w:tcW w:type="dxa" w:w="3408"/>
          </w:tcPr>
          <w:p>
            <w:r>
              <w:t>B is 10 by 9 cm and is too large</w:t>
            </w:r>
          </w:p>
        </w:tc>
        <w:tc>
          <w:tcPr>
            <w:tcW w:type="dxa" w:w="3408"/>
          </w:tcPr>
          <w:p>
            <w:r>
              <w:t>Keep length and width</w:t>
            </w:r>
          </w:p>
        </w:tc>
        <w:tc>
          <w:tcPr>
            <w:tcW w:type="dxa" w:w="3408"/>
          </w:tcPr>
          <w:p>
            <w:r>
              <w:t>10 cm and 9 cm</w:t>
            </w:r>
          </w:p>
        </w:tc>
      </w:tr>
    </w:tbl>
    <w:p>
      <w:r>
        <w:t>Length alone makes A and B look identical to the system. Retaining width preserves the difference needed by this task. The letters identify the examples here; they are not additional inputs.</w:t>
      </w:r>
    </w:p>
    <w:p>
      <w:r>
        <w:t>A system receiving only the length cannot use the hidden width to tell these two cards apart. The same input, 10, is paired with two different correct answers. It may guess, return an uncertainty, or use a usual answer, but length alone cannot guarantee the right label for both. A more complicated model cannot reconstruct this missing distinction with certainty from that input alone.</w:t>
      </w:r>
    </w:p>
    <w:p>
      <w:r>
        <w:t>A feature record needs a consistent order and units. Here we write length in centimetres first, then width in centimetres. The record 10, 7 means something different if someone silently switches the order or records millimetres. Write the definitions alongside the data.</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CASE GALLERY</w:t>
      </w:r>
    </w:p>
    <w:p>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1f18213ba3d74c99072fa04ad7520b53eee0b2e9e845b0d8a61ccdda1b41f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fed8318cf337134a2c31a8d2c90831db67a27a43d3c6f85b25079c53ec37ff9a.png"/>
                    <pic:cNvPicPr/>
                  </pic:nvPicPr>
                  <pic:blipFill>
                    <a:blip r:embed="rId14"/>
                    <a:stretch>
                      <a:fillRect/>
                    </a:stretch>
                  </pic:blipFill>
                  <pic:spPr>
                    <a:xfrm>
                      <a:off x="0" y="0"/>
                      <a:ext cx="5486400" cy="3200400"/>
                    </a:xfrm>
                    <a:prstGeom prst="rect"/>
                  </pic:spPr>
                </pic:pic>
              </a:graphicData>
            </a:graphic>
          </wp:inline>
        </w:drawing>
      </w:r>
    </w:p>
    <w:p>
      <w:r>
        <w:t>NORMAL CASE: predict and name evidence.     BOUNDARY CASE: predict and name evidence.</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75f964dbe29000347e518a59e2717387d7109bd1f947abdafa07e931a61cf754.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4d936b6648b81ac897fc99370c2788f8e0b135d8fc31cfd77afceee66a92128c.png"/>
                    <pic:cNvPicPr/>
                  </pic:nvPicPr>
                  <pic:blipFill>
                    <a:blip r:embed="rId16"/>
                    <a:stretch>
                      <a:fillRect/>
                    </a:stretch>
                  </pic:blipFill>
                  <pic:spPr>
                    <a:xfrm>
                      <a:off x="0" y="0"/>
                      <a:ext cx="5486400" cy="3200400"/>
                    </a:xfrm>
                    <a:prstGeom prst="rect"/>
                  </pic:spPr>
                </pic:pic>
              </a:graphicData>
            </a:graphic>
          </wp:inline>
        </w:drawing>
      </w:r>
    </w:p>
    <w:p>
      <w:r>
        <w:t>MISSING INFORMATION: predict and name evidence.     TRANSFER CASE: predict and name evidence.</w:t>
      </w:r>
    </w:p>
    <w:p>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The first controlled pair yields mystery for triangle and science for circle.</w:t>
      </w:r>
    </w:p>
    <w:p>
      <w:r>
        <w:t>Prediction: That pair is evidence of unwanted logo sensitivity.</w:t>
      </w:r>
    </w:p>
    <w:p>
      <w:r>
        <w:t>Reason: The subject description stayed mystery; only the irrelevant logo changed.</w:t>
      </w:r>
    </w:p>
    <w:p>
      <w:pPr>
        <w:pStyle w:val="Heading1"/>
      </w:pPr>
      <w:r>
        <w:t>05. Words that unlock the idea</w:t>
      </w:r>
    </w:p>
    <w:p>
      <w:r>
        <w:t>VOCABULARY LAB</w:t>
      </w:r>
    </w:p>
    <w:p>
      <w:r>
        <w:t>Words You Can Use to Reason</w:t>
      </w:r>
    </w:p>
    <w:p>
      <w: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feature"/>
            <wp:cNvGraphicFramePr>
              <a:graphicFrameLocks noChangeAspect="1"/>
            </wp:cNvGraphicFramePr>
            <a:graphic>
              <a:graphicData uri="http://schemas.openxmlformats.org/drawingml/2006/picture">
                <pic:pic>
                  <pic:nvPicPr>
                    <pic:cNvPr id="0" name="a4e1e7509b2959f6ec526e1a00dd5e6ba90fd9d95537de81d51994c38eac1607.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relevant"/>
            <wp:cNvGraphicFramePr>
              <a:graphicFrameLocks noChangeAspect="1"/>
            </wp:cNvGraphicFramePr>
            <a:graphic>
              <a:graphicData uri="http://schemas.openxmlformats.org/drawingml/2006/picture">
                <pic:pic>
                  <pic:nvPicPr>
                    <pic:cNvPr id="0" name="e8f15940e00d18eac2f4c1a76aa0f778dde036b7b6a5ea60cdfe3d4739425126.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distractor"/>
            <wp:cNvGraphicFramePr>
              <a:graphicFrameLocks noChangeAspect="1"/>
            </wp:cNvGraphicFramePr>
            <a:graphic>
              <a:graphicData uri="http://schemas.openxmlformats.org/drawingml/2006/picture">
                <pic:pic>
                  <pic:nvPicPr>
                    <pic:cNvPr id="0" name="516d3133cf4337d8183e6ee889af285becf5433a379cbc64b5a556b4694e071b.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shortcut"/>
            <wp:cNvGraphicFramePr>
              <a:graphicFrameLocks noChangeAspect="1"/>
            </wp:cNvGraphicFramePr>
            <a:graphic>
              <a:graphicData uri="http://schemas.openxmlformats.org/drawingml/2006/picture">
                <pic:pic>
                  <pic:nvPicPr>
                    <pic:cNvPr id="0" name="519257e41e5228417b3af4fbbdadb6754faf4ed7c4fcb31dd9d7330ec1cd20ab.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feature</w:t>
            </w:r>
          </w:p>
        </w:tc>
        <w:tc>
          <w:tcPr>
            <w:tcW w:type="dxa" w:w="3408"/>
          </w:tcPr>
          <w:p>
            <w:r>
              <w:t>An input attribute or representation used by a model or decision rule.</w:t>
            </w:r>
          </w:p>
        </w:tc>
        <w:tc>
          <w:tcPr>
            <w:tcW w:type="dxa" w:w="3408"/>
          </w:tcPr>
          <w:p>
            <w:r/>
          </w:p>
        </w:tc>
      </w:tr>
      <w:tr>
        <w:tc>
          <w:tcPr>
            <w:tcW w:type="dxa" w:w="3408"/>
          </w:tcPr>
          <w:p>
            <w:r>
              <w:t>relevant</w:t>
            </w:r>
          </w:p>
        </w:tc>
        <w:tc>
          <w:tcPr>
            <w:tcW w:type="dxa" w:w="3408"/>
          </w:tcPr>
          <w:p>
            <w:r>
              <w:t>Useful to the particular question, target or decision being considered.</w:t>
            </w:r>
          </w:p>
        </w:tc>
        <w:tc>
          <w:tcPr>
            <w:tcW w:type="dxa" w:w="3408"/>
          </w:tcPr>
          <w:p>
            <w:r/>
          </w:p>
        </w:tc>
      </w:tr>
      <w:tr>
        <w:tc>
          <w:tcPr>
            <w:tcW w:type="dxa" w:w="3408"/>
          </w:tcPr>
          <w:p>
            <w:r>
              <w:t>distractor</w:t>
            </w:r>
          </w:p>
        </w:tc>
        <w:tc>
          <w:tcPr>
            <w:tcW w:type="dxa" w:w="3408"/>
          </w:tcPr>
          <w:p>
            <w:r>
              <w:t>A detail that draws attention but does not help answer the current question.</w:t>
            </w:r>
          </w:p>
        </w:tc>
        <w:tc>
          <w:tcPr>
            <w:tcW w:type="dxa" w:w="3408"/>
          </w:tcPr>
          <w:p>
            <w:r/>
          </w:p>
        </w:tc>
      </w:tr>
      <w:tr>
        <w:tc>
          <w:tcPr>
            <w:tcW w:type="dxa" w:w="3408"/>
          </w:tcPr>
          <w:p>
            <w:r>
              <w:t>shortcut</w:t>
            </w:r>
          </w:p>
        </w:tc>
        <w:tc>
          <w:tcPr>
            <w:tcW w:type="dxa" w:w="3408"/>
          </w:tcPr>
          <w:p>
            <w:r>
              <w:t>A convenient but unreliable cue used instead of the relationship the task requires.</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Target label</w:t>
            </w:r>
          </w:p>
        </w:tc>
        <w:tc>
          <w:tcPr>
            <w:tcW w:type="dxa" w:w="5112"/>
          </w:tcPr>
          <w:p>
            <w:r>
              <w:t>The answer a supervised learning task asks a model to predict</w:t>
            </w:r>
          </w:p>
        </w:tc>
      </w:tr>
      <w:tr>
        <w:tc>
          <w:tcPr>
            <w:tcW w:type="dxa" w:w="5112"/>
          </w:tcPr>
          <w:p>
            <w:r>
              <w:t>Feature record</w:t>
            </w:r>
          </w:p>
        </w:tc>
        <w:tc>
          <w:tcPr>
            <w:tcW w:type="dxa" w:w="5112"/>
          </w:tcPr>
          <w:p>
            <w:r>
              <w:t>The selected input values for one example, in a defined order</w:t>
            </w:r>
          </w:p>
        </w:tc>
      </w:tr>
      <w:tr>
        <w:tc>
          <w:tcPr>
            <w:tcW w:type="dxa" w:w="5112"/>
          </w:tcPr>
          <w:p>
            <w:r>
              <w:t>Relevant feature</w:t>
            </w:r>
          </w:p>
        </w:tc>
        <w:tc>
          <w:tcPr>
            <w:tcW w:type="dxa" w:w="5112"/>
          </w:tcPr>
          <w:p>
            <w:r>
              <w:t>An input property that helps make distinctions needed for the stated task</w:t>
            </w:r>
          </w:p>
        </w:tc>
      </w:tr>
      <w:tr>
        <w:tc>
          <w:tcPr>
            <w:tcW w:type="dxa" w:w="5112"/>
          </w:tcPr>
          <w:p>
            <w:r>
              <w:t>Leakage</w:t>
            </w:r>
          </w:p>
        </w:tc>
        <w:tc>
          <w:tcPr>
            <w:tcW w:type="dxa" w:w="5112"/>
          </w:tcPr>
          <w:p>
            <w:r>
              <w:t>Information used during development that would not legitimately be available when making the intended prediction</w:t>
            </w:r>
          </w:p>
        </w:tc>
      </w:tr>
    </w:tbl>
    <w:p>
      <w:pPr>
        <w:pStyle w:val="Heading1"/>
      </w:pPr>
      <w:r>
        <w:t>06. Follow a worked example</w:t>
      </w:r>
    </w:p>
    <w:p>
      <w:r>
        <w:t>WORKED EVIDENCE</w:t>
      </w:r>
    </w:p>
    <w:p>
      <w:r>
        <w:t>Reason Step by Step</w:t>
      </w:r>
    </w:p>
    <w:p>
      <w:r>
        <w:t>Predict first. Then check each step. A correct answer without visible reasoning is incomplete evidence.</w:t>
      </w:r>
    </w:p>
    <w:p>
      <w:r>
        <w:drawing>
          <wp:inline xmlns:a="http://schemas.openxmlformats.org/drawingml/2006/main" xmlns:pic="http://schemas.openxmlformats.org/drawingml/2006/picture">
            <wp:extent cx="5486400" cy="2377440"/>
            <wp:docPr id="14" name="Picture 14" descr="Worked evidence for Features and Distractors"/>
            <wp:cNvGraphicFramePr>
              <a:graphicFrameLocks noChangeAspect="1"/>
            </wp:cNvGraphicFramePr>
            <a:graphic>
              <a:graphicData uri="http://schemas.openxmlformats.org/drawingml/2006/picture">
                <pic:pic>
                  <pic:nvPicPr>
                    <pic:cNvPr id="0" name="1995f1b415daf9bf877ba4c5a5daa98d4382f5afce72ad5f3e10fbf9700ddcb1.png"/>
                    <pic:cNvPicPr/>
                  </pic:nvPicPr>
                  <pic:blipFill>
                    <a:blip r:embed="rId21"/>
                    <a:stretch>
                      <a:fillRect/>
                    </a:stretch>
                  </pic:blipFill>
                  <pic:spPr>
                    <a:xfrm>
                      <a:off x="0" y="0"/>
                      <a:ext cx="5486400" cy="2377440"/>
                    </a:xfrm>
                    <a:prstGeom prst="rect"/>
                  </pic:spPr>
                </pic:pic>
              </a:graphicData>
            </a:graphic>
          </wp:inline>
        </w:drawing>
      </w:r>
    </w:p>
    <w:p>
      <w:r>
        <w:t>1. Goal: recommend enjoyable readable books.</w:t>
      </w:r>
    </w:p>
    <w:p>
      <w:r>
        <w:t>2. Useful: genre match, reading level, length preference.</w:t>
      </w:r>
    </w:p>
    <w:p>
      <w:r>
        <w:t>3. Distractor: cover color may match past labels by accident.</w:t>
      </w:r>
    </w:p>
    <w:p>
      <w:r>
        <w:t>4. Deployment check: every chosen feature must exist before recommending.</w:t>
      </w:r>
    </w:p>
    <w:p>
      <w: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CHECK  Did the evidence answer the exact question? Did the total, path, or source record stay consistent?</w:t>
      </w:r>
    </w:p>
    <w:p>
      <w:pPr>
        <w:pStyle w:val="Heading3"/>
      </w:pPr>
      <w:r>
        <w:t>A closer explanation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Card measurements and colour</w:t>
            </w:r>
          </w:p>
        </w:tc>
        <w:tc>
          <w:tcPr>
            <w:tcW w:type="dxa" w:w="3408"/>
          </w:tcPr>
          <w:p>
            <w:r>
              <w:t>Label under the guide</w:t>
            </w:r>
          </w:p>
        </w:tc>
        <w:tc>
          <w:tcPr>
            <w:tcW w:type="dxa" w:w="3408"/>
          </w:tcPr>
          <w:p>
            <w:r>
              <w:t>What the comparison shows</w:t>
            </w:r>
          </w:p>
        </w:tc>
      </w:tr>
      <w:tr>
        <w:tc>
          <w:tcPr>
            <w:tcW w:type="dxa" w:w="3408"/>
          </w:tcPr>
          <w:p>
            <w:r>
              <w:t>10 by 7 cm and blue</w:t>
            </w:r>
          </w:p>
        </w:tc>
        <w:tc>
          <w:tcPr>
            <w:tcW w:type="dxa" w:w="3408"/>
          </w:tcPr>
          <w:p>
            <w:r>
              <w:t>Fits</w:t>
            </w:r>
          </w:p>
        </w:tc>
        <w:tc>
          <w:tcPr>
            <w:tcW w:type="dxa" w:w="3408"/>
          </w:tcPr>
          <w:p>
            <w:r>
              <w:t>Compare with the next card</w:t>
            </w:r>
          </w:p>
        </w:tc>
      </w:tr>
      <w:tr>
        <w:tc>
          <w:tcPr>
            <w:tcW w:type="dxa" w:w="3408"/>
          </w:tcPr>
          <w:p>
            <w:r>
              <w:t>10 by 9 cm and blue</w:t>
            </w:r>
          </w:p>
        </w:tc>
        <w:tc>
          <w:tcPr>
            <w:tcW w:type="dxa" w:w="3408"/>
          </w:tcPr>
          <w:p>
            <w:r>
              <w:t>Too large</w:t>
            </w:r>
          </w:p>
        </w:tc>
        <w:tc>
          <w:tcPr>
            <w:tcW w:type="dxa" w:w="3408"/>
          </w:tcPr>
          <w:p>
            <w:r>
              <w:t>Same length and colour but width changes the label</w:t>
            </w:r>
          </w:p>
        </w:tc>
      </w:tr>
      <w:tr>
        <w:tc>
          <w:tcPr>
            <w:tcW w:type="dxa" w:w="3408"/>
          </w:tcPr>
          <w:p>
            <w:r>
              <w:t>13 by 7 cm and blue</w:t>
            </w:r>
          </w:p>
        </w:tc>
        <w:tc>
          <w:tcPr>
            <w:tcW w:type="dxa" w:w="3408"/>
          </w:tcPr>
          <w:p>
            <w:r>
              <w:t>Too large</w:t>
            </w:r>
          </w:p>
        </w:tc>
        <w:tc>
          <w:tcPr>
            <w:tcW w:type="dxa" w:w="3408"/>
          </w:tcPr>
          <w:p>
            <w:r>
              <w:t>Same width and colour as the first card but length changes the label</w:t>
            </w:r>
          </w:p>
        </w:tc>
      </w:tr>
      <w:tr>
        <w:tc>
          <w:tcPr>
            <w:tcW w:type="dxa" w:w="3408"/>
          </w:tcPr>
          <w:p>
            <w:r>
              <w:t>10 by 7 cm and red</w:t>
            </w:r>
          </w:p>
        </w:tc>
        <w:tc>
          <w:tcPr>
            <w:tcW w:type="dxa" w:w="3408"/>
          </w:tcPr>
          <w:p>
            <w:r>
              <w:t>Fits</w:t>
            </w:r>
          </w:p>
        </w:tc>
        <w:tc>
          <w:tcPr>
            <w:tcW w:type="dxa" w:w="3408"/>
          </w:tcPr>
          <w:p>
            <w:r>
              <w:t>Changing only colour does not change this guide</w:t>
            </w:r>
          </w:p>
        </w:tc>
      </w:tr>
    </w:tbl>
    <w:p>
      <w:r>
        <w:t>The first two cards show why width matters. The first and third show why length matters. The first and fourth show that colour has no part in this particular rule. That is a statement about our task, not a claim that colour is useless for every task. For sorting red and blue cards, colour would be essential.</w:t>
      </w:r>
    </w:p>
    <w:p>
      <w:r>
        <w:t>Suppose every fitting card in a small practice set is blue and every oversized card is red. Colour would appear to predict the labels perfectly in that set. A red 10 by 7 card and a blue 13 by 7 card expose the shortcut. Check a proposed feature on deliberately different cases before trusting the practice score.</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Features and Distractors</w:t>
      </w:r>
    </w:p>
    <w:p>
      <w:r>
        <w:t>A fictional book-topic classifier sees mystery books with triangular logos and science books with circular logos.</w:t>
      </w:r>
    </w:p>
    <w:p>
      <w:pPr>
        <w:pStyle w:val="Heading3"/>
      </w:pPr>
      <w:r>
        <w:t>The facts we will use</w:t>
      </w:r>
    </w:p>
    <w:p>
      <w:r>
        <w:t>Training contains no mystery-circle or science-triangle covers.</w:t>
      </w:r>
    </w:p>
    <w:p>
      <w:r>
        <w:t>Goal is to identify topic from actual subject information, not publisher logo. New controlled test outputs have not been supplied.</w:t>
      </w:r>
    </w:p>
    <w:p>
      <w:r>
        <w:drawing>
          <wp:inline xmlns:a="http://schemas.openxmlformats.org/drawingml/2006/main" xmlns:pic="http://schemas.openxmlformats.org/drawingml/2006/picture">
            <wp:extent cx="5276995" cy="5943599"/>
            <wp:docPr id="15" name="Picture 15" descr="Features and Distractors. Spot confounding: Topic and logo always move together in the training set.. Hold topic fixed: Compare the same mystery description with triangle versus circle logo.. Hold logo fixed: Compare mystery versus science descriptions with identical triangle logo.. Observe separately: Record predictions before concluding which clue the classifier uses."/>
            <wp:cNvGraphicFramePr>
              <a:graphicFrameLocks noChangeAspect="1"/>
            </wp:cNvGraphicFramePr>
            <a:graphic>
              <a:graphicData uri="http://schemas.openxmlformats.org/drawingml/2006/picture">
                <pic:pic>
                  <pic:nvPicPr>
                    <pic:cNvPr id="0" name="academy-visual-ai-2-9.png"/>
                    <pic:cNvPicPr/>
                  </pic:nvPicPr>
                  <pic:blipFill>
                    <a:blip r:embed="rId22"/>
                    <a:stretch>
                      <a:fillRect/>
                    </a:stretch>
                  </pic:blipFill>
                  <pic:spPr>
                    <a:xfrm>
                      <a:off x="0" y="0"/>
                      <a:ext cx="5276995"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Spot confounding</w:t>
            </w:r>
          </w:p>
        </w:tc>
        <w:tc>
          <w:tcPr>
            <w:tcW w:type="dxa" w:w="5112"/>
          </w:tcPr>
          <w:p>
            <w:r>
              <w:t>Topic and logo always move together in the training set.</w:t>
            </w:r>
          </w:p>
        </w:tc>
      </w:tr>
      <w:tr>
        <w:tc>
          <w:tcPr>
            <w:tcW w:type="dxa" w:w="5112"/>
          </w:tcPr>
          <w:p>
            <w:r>
              <w:t>2. Hold topic fixed</w:t>
            </w:r>
          </w:p>
        </w:tc>
        <w:tc>
          <w:tcPr>
            <w:tcW w:type="dxa" w:w="5112"/>
          </w:tcPr>
          <w:p>
            <w:r>
              <w:t>Compare the same mystery description with triangle versus circle logo.</w:t>
            </w:r>
          </w:p>
        </w:tc>
      </w:tr>
      <w:tr>
        <w:tc>
          <w:tcPr>
            <w:tcW w:type="dxa" w:w="5112"/>
          </w:tcPr>
          <w:p>
            <w:r>
              <w:t>3. Hold logo fixed</w:t>
            </w:r>
          </w:p>
        </w:tc>
        <w:tc>
          <w:tcPr>
            <w:tcW w:type="dxa" w:w="5112"/>
          </w:tcPr>
          <w:p>
            <w:r>
              <w:t>Compare mystery versus science descriptions with identical triangle logo.</w:t>
            </w:r>
          </w:p>
        </w:tc>
      </w:tr>
      <w:tr>
        <w:tc>
          <w:tcPr>
            <w:tcW w:type="dxa" w:w="5112"/>
          </w:tcPr>
          <w:p>
            <w:r>
              <w:t>4. Observe separately</w:t>
            </w:r>
          </w:p>
        </w:tc>
        <w:tc>
          <w:tcPr>
            <w:tcW w:type="dxa" w:w="5112"/>
          </w:tcPr>
          <w:p>
            <w:r>
              <w:t>Record predictions before concluding which clue the classifier uses.</w:t>
            </w:r>
          </w:p>
        </w:tc>
      </w:tr>
    </w:tbl>
    <w:p>
      <w:r>
        <w:t>Match each pictured step to the supplied facts. This is a worked teaching case, not an independent assessment.</w:t>
      </w:r>
    </w:p>
    <w:p>
      <w:pPr>
        <w:pStyle w:val="Heading3"/>
      </w:pPr>
      <w:r>
        <w:t>Why this result follows</w:t>
      </w:r>
    </w:p>
    <w:p>
      <w:r>
        <w:t>Either subject information or logo could explain success on the old combinations. Controlled pairs separate their predictions by changing one aspect at a time. Designing the pair is not equivalent to observing the model’s response. Keep the descriptions identical when testing logo so differences do not have two possible causes.</w:t>
      </w:r>
    </w:p>
    <w:p>
      <w:pPr>
        <w:pStyle w:val="Heading3"/>
      </w:pPr>
      <w:r>
        <w:t>What this example does not establish</w:t>
      </w:r>
    </w:p>
    <w:p>
      <w:r>
        <w:t>Controlled observations support specific sensitivity claims; they do not reveal every internal feature a learned model uses.</w:t>
      </w:r>
    </w:p>
    <w:p>
      <w:pPr>
        <w:pStyle w:val="Heading1"/>
      </w:pPr>
      <w:r>
        <w:t>07. Find and repair a mistake</w:t>
      </w:r>
    </w:p>
    <w:p>
      <w:r>
        <w:t>ERROR DETECTIVE</w:t>
      </w:r>
    </w:p>
    <w:p>
      <w:r>
        <w:t>Compare → Diagnose → Repair</w:t>
      </w:r>
    </w:p>
    <w:p>
      <w:r>
        <w:t>Do not patch the answer. Find the earliest unsupported assumption, wrong step, or weak evidence.</w:t>
      </w:r>
    </w:p>
    <w:p>
      <w:r>
        <w:drawing>
          <wp:inline xmlns:a="http://schemas.openxmlformats.org/drawingml/2006/main" xmlns:pic="http://schemas.openxmlformats.org/drawingml/2006/picture">
            <wp:extent cx="5486400" cy="1901952"/>
            <wp:docPr id="16" name="Picture 16" descr="Misconception diagnosis for Features and Distractors"/>
            <wp:cNvGraphicFramePr>
              <a:graphicFrameLocks noChangeAspect="1"/>
            </wp:cNvGraphicFramePr>
            <a:graphic>
              <a:graphicData uri="http://schemas.openxmlformats.org/drawingml/2006/picture">
                <pic:pic>
                  <pic:nvPicPr>
                    <pic:cNvPr id="0" name="5291b8b8cedafdca92546870ffd403b12f118439571cb150675c503929927a34.png"/>
                    <pic:cNvPicPr/>
                  </pic:nvPicPr>
                  <pic:blipFill>
                    <a:blip r:embed="rId23"/>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Before adopting a feature set, state the task, name the inputs with units, and ask whether two different answers can share the same input record. Construct such a pair if you can. Then check that each input is available at the time the answer is needed. These checks can reveal a broken representation before any model is trained.</w:t>
      </w:r>
    </w:p>
    <w:p>
      <w:r>
        <w:t>For our known measurements and fixed orientation, length and width are sufficient to apply the paper rule exactly. That does not establish whether a real parcel will fit through a real opening: thickness, shape and measurement error were excluded. If the task changes, review the features again. More columns are not automatically better; each one needs a reason to be collected and used.</w:t>
      </w:r>
    </w:p>
    <w:p>
      <w:pPr>
        <w:pStyle w:val="Heading3"/>
      </w:pPr>
      <w:r>
        <w:t>Someone claims that a model using only card colour is reliable because it matches every practice label. Give a new card that challenges this claim and explain what should be checked instead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LOGIC STUDIO</w:t>
      </w:r>
    </w:p>
    <w:p>
      <w:r>
        <w:t>Trace Before You Run</w:t>
      </w:r>
    </w:p>
    <w:p>
      <w:r>
        <w:t>Block code, pseudocode, tables, and diagrams are different ways to expose the same reasoning.</w:t>
      </w:r>
    </w:p>
    <w:p>
      <w:r>
        <w:drawing>
          <wp:inline xmlns:a="http://schemas.openxmlformats.org/drawingml/2006/main" xmlns:pic="http://schemas.openxmlformats.org/drawingml/2006/picture">
            <wp:extent cx="5486400" cy="1901952"/>
            <wp:docPr id="17" name="Picture 17" descr="Logic tracing graphic for Features and Distractors"/>
            <wp:cNvGraphicFramePr>
              <a:graphicFrameLocks noChangeAspect="1"/>
            </wp:cNvGraphicFramePr>
            <a:graphic>
              <a:graphicData uri="http://schemas.openxmlformats.org/drawingml/2006/picture">
                <pic:pic>
                  <pic:nvPicPr>
                    <pic:cNvPr id="0" name="eea505167ffbbb10362ff86f5f17a806cbfff2dadf444f92883587fa6eb375a7.png"/>
                    <pic:cNvPicPr/>
                  </pic:nvPicPr>
                  <pic:blipFill>
                    <a:blip r:embed="rId24"/>
                    <a:stretch>
                      <a:fillRect/>
                    </a:stretch>
                  </pic:blipFill>
                  <pic:spPr>
                    <a:xfrm>
                      <a:off x="0" y="0"/>
                      <a:ext cx="5486400" cy="1901952"/>
                    </a:xfrm>
                    <a:prstGeom prst="rect"/>
                  </pic:spPr>
                </pic:pic>
              </a:graphicData>
            </a:graphic>
          </wp:inline>
        </w:drawing>
      </w:r>
    </w:p>
    <w:p>
      <w:r>
        <w:t>SET evidence_record</w:t>
        <w:br/>
        <w:t>PREDICT expected_result</w:t>
        <w:br/>
        <w:t>RUN one normal case and one boundary case</w:t>
        <w:br/>
        <w:t>COMPARE actual_result with expected_result</w:t>
        <w:br/>
        <w:t>IF different: locate first cause; change one factor; RETEST</w:t>
        <w:br/>
        <w:t>EXPLAIN result, limitation, and next safe step</w:t>
      </w:r>
    </w:p>
    <w:p>
      <w:r>
        <w:t>Trace one input.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After measuring a card, a teacher adds a sticker saying fits or too large. A learner proposes using sticker text as an input to predict the label before that inspection. The sticker seems excellent in the completed records because it contains the answer. But it does not exist at the time of the intended prediction. This is leakage: development has used information the real task cannot provide.</w:t>
      </w:r>
    </w:p>
    <w:p>
      <w:r>
        <w:t>Draw a line at the moment the system must answer. On the before side, put the permitted measurements available then. On the after side, put the final label sticker. Keep labels available for teaching and checking predictions, but do not feed the sticker back in as an input for this task.</w:t>
      </w:r>
    </w:p>
    <w:p>
      <w:pPr>
        <w:pStyle w:val="Heading3"/>
      </w:pPr>
      <w:r>
        <w:t>A card is 12 cm long and its width is unreadable. Someone proposes using the label sticker that will be added after inspection. Which information is usable before inspection? Explain why it does not establish the label</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Prove that one measurement is insufficient</w:t>
      </w:r>
    </w:p>
    <w:p>
      <w:r>
        <w:t>Use workbook W2 for the connected example “Features and useful distinctions”.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Features and useful distinctions. Proposed explanation: “A stronger model can always recover an omitted measurement”.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Does this one pair prove the classifier always ignores subject? Explain a narrower claim.</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r>
        <w:t>Predict → Test → Record → Explain</w:t>
      </w:r>
    </w:p>
    <w:p>
      <w:r>
        <w:t>Keep expected and actual results separate. Surprises are useful data when recorded honestly.</w:t>
      </w:r>
    </w:p>
    <w:p>
      <w:r>
        <w:drawing>
          <wp:inline xmlns:a="http://schemas.openxmlformats.org/drawingml/2006/main" xmlns:pic="http://schemas.openxmlformats.org/drawingml/2006/picture">
            <wp:extent cx="5486400" cy="1901952"/>
            <wp:docPr id="18" name="Picture 18" descr="Evidence lab graphic for Features and Distractors"/>
            <wp:cNvGraphicFramePr>
              <a:graphicFrameLocks noChangeAspect="1"/>
            </wp:cNvGraphicFramePr>
            <a:graphic>
              <a:graphicData uri="http://schemas.openxmlformats.org/drawingml/2006/picture">
                <pic:pic>
                  <pic:nvPicPr>
                    <pic:cNvPr id="0" name="e124d8260677784e5a3dbcf0f6b6c454fb4f7d060e04383e90e9c256364c0863.png"/>
                    <pic:cNvPicPr/>
                  </pic:nvPicPr>
                  <pic:blipFill>
                    <a:blip r:embed="rId25"/>
                    <a:stretch>
                      <a:fillRect/>
                    </a:stretch>
                  </pic:blipFill>
                  <pic:spPr>
                    <a:xfrm>
                      <a:off x="0" y="0"/>
                      <a:ext cx="5486400" cy="1901952"/>
                    </a:xfrm>
                    <a:prstGeom prst="rect"/>
                  </pic:spPr>
                </pic:pic>
              </a:graphicData>
            </a:graphic>
          </wp:inline>
        </w:drawing>
      </w:r>
    </w:p>
    <w:p>
      <w:r>
        <w:t>Rank eight candidate features by relevance, availability, privacy, and shortcut risk. Defend the top three and reject two tempting distractors.</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r>
        <w:t>From Knowing the Word to Owning the Idea</w:t>
      </w:r>
    </w:p>
    <w:p>
      <w:r>
        <w:t>Move upward only when you can produce evidence without copying the worked example.</w:t>
      </w:r>
    </w:p>
    <w:p>
      <w:r>
        <w:drawing>
          <wp:inline xmlns:a="http://schemas.openxmlformats.org/drawingml/2006/main" xmlns:pic="http://schemas.openxmlformats.org/drawingml/2006/picture">
            <wp:extent cx="5486400" cy="1719072"/>
            <wp:docPr id="19" name="Picture 19" descr="Mastery ladder for Features and Distractors"/>
            <wp:cNvGraphicFramePr>
              <a:graphicFrameLocks noChangeAspect="1"/>
            </wp:cNvGraphicFramePr>
            <a:graphic>
              <a:graphicData uri="http://schemas.openxmlformats.org/drawingml/2006/picture">
                <pic:pic>
                  <pic:nvPicPr>
                    <pic:cNvPr id="0" name="cfa75f464fa07e55448e35cbc021cc66a38133d4d410088901b0d1014fdd3416.png"/>
                    <pic:cNvPicPr/>
                  </pic:nvPicPr>
                  <pic:blipFill>
                    <a:blip r:embed="rId26"/>
                    <a:stretch>
                      <a:fillRect/>
                    </a:stretch>
                  </pic:blipFill>
                  <pic:spPr>
                    <a:xfrm>
                      <a:off x="0" y="0"/>
                      <a:ext cx="5486400" cy="1719072"/>
                    </a:xfrm>
                    <a:prstGeom prst="rect"/>
                  </pic:spPr>
                </pic:pic>
              </a:graphicData>
            </a:graphic>
          </wp:inline>
        </w:drawing>
      </w:r>
    </w:p>
    <w:p>
      <w:r>
        <w:t>1 • NAME: Define the concept without repeating the textbook.</w:t>
      </w:r>
    </w:p>
    <w:p>
      <w:r>
        <w:t>2 • TRACE: Show the information, state, branch, calculation, or evidence path.</w:t>
      </w:r>
    </w:p>
    <w:p>
      <w:r>
        <w:t>3 • APPLY: Solve a different example independently.</w:t>
      </w:r>
    </w:p>
    <w:p>
      <w:r>
        <w:t>4 • CHALLENGE: Find a boundary case, counterexample, or unfair outcome.</w:t>
      </w:r>
    </w:p>
    <w:p>
      <w:r>
        <w:t>5 • EXPLAIN LIMITS: Say when the result should not be trusted or used alone.</w:t>
      </w:r>
    </w:p>
    <w:p>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CUMULATIVE PROJECT</w:t>
      </w:r>
    </w:p>
    <w:p>
      <w:r>
        <w:t>Transparent Book Recommender</w:t>
      </w:r>
    </w:p>
    <w:p>
      <w:r>
        <w:t>Every week adds one inspectable piece. The system must show how it reached a result.</w:t>
      </w:r>
    </w:p>
    <w:p>
      <w:r>
        <w:drawing>
          <wp:inline xmlns:a="http://schemas.openxmlformats.org/drawingml/2006/main" xmlns:pic="http://schemas.openxmlformats.org/drawingml/2006/picture">
            <wp:extent cx="5486400" cy="1901952"/>
            <wp:docPr id="20" name="Picture 20" descr="Book recommender connection for Features and Distractors"/>
            <wp:cNvGraphicFramePr>
              <a:graphicFrameLocks noChangeAspect="1"/>
            </wp:cNvGraphicFramePr>
            <a:graphic>
              <a:graphicData uri="http://schemas.openxmlformats.org/drawingml/2006/picture">
                <pic:pic>
                  <pic:nvPicPr>
                    <pic:cNvPr id="0" name="253d4e1ca98d14d6aed94199956c05ec3d1a0ed1b54901eae9e739cbb574cf46.png"/>
                    <pic:cNvPicPr/>
                  </pic:nvPicPr>
                  <pic:blipFill>
                    <a:blip r:embed="rId27"/>
                    <a:stretch>
                      <a:fillRect/>
                    </a:stretch>
                  </pic:blipFill>
                  <pic:spPr>
                    <a:xfrm>
                      <a:off x="0" y="0"/>
                      <a:ext cx="5486400" cy="1901952"/>
                    </a:xfrm>
                    <a:prstGeom prst="rect"/>
                  </pic:spPr>
                </pic:pic>
              </a:graphicData>
            </a:graphic>
          </wp:inline>
        </w:drawing>
      </w:r>
    </w:p>
    <w:p>
      <w:r>
        <w:t>THIS WEEK’S CHECKPOINT  Use explainable traits that connect to the reader’s stated preferences.</w:t>
      </w:r>
    </w:p>
    <w:p>
      <w:r>
        <w:t>SYSTEM MAP  Reader need → allowed inputs → transparent rule or score → ranked candidates → explanation → test record → human decision</w:t>
      </w:r>
    </w:p>
    <w:p>
      <w: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What should remain under human control?</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RESPONSIBLE DESIGN  Collect only necessary information. Show uncertainty and limits. Never confuse a ranking with a fact about a person.</w:t>
      </w:r>
    </w:p>
    <w:p>
      <w:pPr>
        <w:pStyle w:val="Heading3"/>
      </w:pPr>
      <w:r>
        <w:t>Evidence for your project</w:t>
      </w:r>
    </w:p>
    <w:p>
      <w:r>
        <w:t>Test recommender features for shortcuts, keeping relevant subject information separate from superficial catalogue styling.</w:t>
      </w:r>
    </w:p>
    <w:p>
      <w:pPr>
        <w:pStyle w:val="Heading1"/>
      </w:pPr>
      <w:r>
        <w:t>12. Show what you know</w:t>
      </w:r>
    </w:p>
    <w:p>
      <w:r>
        <w:t>INDEPENDENT MASTERY PROOF</w:t>
      </w:r>
    </w:p>
    <w:p>
      <w:r>
        <w:t>Explain • Transfer • Test • Defend</w:t>
      </w:r>
    </w:p>
    <w:p>
      <w: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1" name="Picture 21" descr="Independent proof graphic for Features and Distractors"/>
            <wp:cNvGraphicFramePr>
              <a:graphicFrameLocks noChangeAspect="1"/>
            </wp:cNvGraphicFramePr>
            <a:graphic>
              <a:graphicData uri="http://schemas.openxmlformats.org/drawingml/2006/picture">
                <pic:pic>
                  <pic:nvPicPr>
                    <pic:cNvPr id="0" name="0ca4910a52dfc989a6117ec6784e0e5eaa7e819ffb4f0c239bdf610d269c312f.png"/>
                    <pic:cNvPicPr/>
                  </pic:nvPicPr>
                  <pic:blipFill>
                    <a:blip r:embed="rId28"/>
                    <a:stretch>
                      <a:fillRect/>
                    </a:stretch>
                  </pic:blipFill>
                  <pic:spPr>
                    <a:xfrm>
                      <a:off x="0" y="0"/>
                      <a:ext cx="5486400" cy="1901952"/>
                    </a:xfrm>
                    <a:prstGeom prst="rect"/>
                  </pic:spPr>
                </pic:pic>
              </a:graphicData>
            </a:graphic>
          </wp:inline>
        </w:drawing>
      </w:r>
    </w:p>
    <w:p>
      <w:r>
        <w:t>CHALLENGE  Rank book features; reject cover color as a shortcut.</w:t>
      </w:r>
    </w:p>
    <w:p>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SELF-CHECK  □ I explained the mechanism  □ I used evidence  □ I tested a fresh case  □ I named a limitation  □ I can answer ‘why?’</w:t>
      </w:r>
    </w:p>
    <w:p>
      <w:pPr>
        <w:pStyle w:val="Heading1"/>
      </w:pPr>
      <w:r>
        <w:t>13. Study a complete case</w:t>
      </w:r>
    </w:p>
    <w:p>
      <w:pPr>
        <w:pStyle w:val="Heading3"/>
      </w:pPr>
      <w:r>
        <w:t>Week 9 Worked case</w:t>
      </w:r>
    </w:p>
    <w:p>
      <w:r>
        <w:t>Use the supplied details to practise the weekly concept before attempting the independent question. This case extends the illustrated lesson.</w:t>
      </w:r>
    </w:p>
    <w:p>
      <w:pPr>
        <w:pStyle w:val="Heading3"/>
      </w:pPr>
      <w:r>
        <w:t>The situation</w:t>
      </w:r>
    </w:p>
    <w:p>
      <w:r>
        <w:t>Target: includes animal characters. Fields: animal tag, cover colour and shelf number.</w:t>
      </w:r>
    </w:p>
    <w:p>
      <w:pPr>
        <w:pStyle w:val="Heading3"/>
      </w:pPr>
      <w:r>
        <w:t>The question</w:t>
      </w:r>
    </w:p>
    <w:p>
      <w:r>
        <w:t>Choose useful evidence and possible distractions.</w:t>
      </w:r>
    </w:p>
    <w:p>
      <w:pPr>
        <w:pStyle w:val="Heading3"/>
      </w:pPr>
      <w:r>
        <w:t>Worked explanation</w:t>
      </w:r>
    </w:p>
    <w:p>
      <w:r>
        <w:t>An accurate animal tag directly addresses the target. Colour and shelf can produce accidental shortcuts. Test on new books.</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Useful evidence versus a shortcut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Target</w:t>
            </w:r>
          </w:p>
        </w:tc>
        <w:tc>
          <w:tcPr>
            <w:tcW w:type="dxa" w:w="5112"/>
          </w:tcPr>
          <w:p>
            <w:r>
              <w:t>Contains animal characters</w:t>
            </w:r>
          </w:p>
        </w:tc>
      </w:tr>
      <w:tr>
        <w:tc>
          <w:tcPr>
            <w:tcW w:type="dxa" w:w="5112"/>
          </w:tcPr>
          <w:p>
            <w:r>
              <w:t>Animal tag</w:t>
            </w:r>
          </w:p>
        </w:tc>
        <w:tc>
          <w:tcPr>
            <w:tcW w:type="dxa" w:w="5112"/>
          </w:tcPr>
          <w:p>
            <w:r>
              <w:t>Relevant if accurate</w:t>
            </w:r>
          </w:p>
        </w:tc>
      </w:tr>
      <w:tr>
        <w:tc>
          <w:tcPr>
            <w:tcW w:type="dxa" w:w="5112"/>
          </w:tcPr>
          <w:p>
            <w:r>
              <w:t>Cover colour</w:t>
            </w:r>
          </w:p>
        </w:tc>
        <w:tc>
          <w:tcPr>
            <w:tcW w:type="dxa" w:w="5112"/>
          </w:tcPr>
          <w:p>
            <w:r>
              <w:t>Possible distraction</w:t>
            </w:r>
          </w:p>
        </w:tc>
      </w:tr>
      <w:tr>
        <w:tc>
          <w:tcPr>
            <w:tcW w:type="dxa" w:w="5112"/>
          </w:tcPr>
          <w:p>
            <w:r>
              <w:t>Shelf number</w:t>
            </w:r>
          </w:p>
        </w:tc>
        <w:tc>
          <w:tcPr>
            <w:tcW w:type="dxa" w:w="5112"/>
          </w:tcPr>
          <w:p>
            <w:r>
              <w:t>Possible accidental shortcut</w:t>
            </w:r>
          </w:p>
        </w:tc>
      </w:tr>
    </w:tbl>
    <w:p>
      <w:r>
        <w:t>Target: includes animal characters. Fields: animal tag, cover colour and shelf number.</w:t>
      </w:r>
    </w:p>
    <w:p>
      <w:r>
        <w:t>Choose useful evidence and possible distractions.</w:t>
      </w:r>
    </w:p>
    <w:p>
      <w:r>
        <w:t>An accurate animal tag directly addresses the target. Colour and shelf can produce accidental shortcuts. Test on new books.</w:t>
      </w:r>
    </w:p>
    <w:p>
      <w:pPr>
        <w:pStyle w:val="Heading1"/>
      </w:pPr>
      <w:r>
        <w:t>14. Try a new case independently</w:t>
      </w:r>
    </w:p>
    <w:p>
      <w:pPr>
        <w:pStyle w:val="Heading3"/>
      </w:pPr>
      <w:r>
        <w:t>Independent case: Changed independent case</w:t>
      </w:r>
    </w:p>
    <w:p>
      <w:r>
        <w:t>Training covers show space books only on yellow backgrounds and animal books only on blue backgrounds. Design two controlled comparisons to test whether a classifier uses the intended subject.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9 Independent application</w:t>
      </w:r>
    </w:p>
    <w:p>
      <w:r>
        <w:t>Close the worked explanation. Apply the idea to this different question without copying.</w:t>
      </w:r>
    </w:p>
    <w:p>
      <w:r>
        <w:t>Predict whether a book is short using page count and cover colour. Which feature directly supports the defined label? Give a counterexample to colour.</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Use explainable traits that connect to the reader’s stated preferences.</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All animal books in training have green covers. How could you test whether a recommender is using subject or cover colour? Supply two diagnostic test descriptions.</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