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ai-3/10</w:t>
      </w:r>
    </w:p>
    <w:p>
      <w:pPr>
        <w:pStyle w:val="Title"/>
      </w:pPr>
      <w:r>
        <w:t>Image Generation Models</w:t>
      </w:r>
    </w:p>
    <w:p>
      <w:r>
        <w:t>Project: Verified Study Buddy</w:t>
      </w:r>
    </w:p>
    <w:p>
      <w:pPr>
        <w:pStyle w:val="Heading1"/>
      </w:pPr>
      <w:r>
        <w:t>Before you start</w:t>
      </w:r>
    </w:p>
    <w:p>
      <w:r>
        <w:t>Week 1: generated content is not an observation of an event.</w:t>
      </w:r>
    </w:p>
    <w:p>
      <w:pPr>
        <w:pStyle w:val="Heading1"/>
      </w:pPr>
      <w:r>
        <w:t>01. Your mission</w:t>
      </w:r>
    </w:p>
    <w:p>
      <w:pPr>
        <w:pStyle w:val="Heading3"/>
      </w:pPr>
      <w:r>
        <w:t>Your learning target</w:t>
      </w:r>
    </w:p>
    <w:p>
      <w:r>
        <w:t>I can explain the mechanism and terminology of image generation and provenance.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Prompt Evaluation. Give an example and a mistake that the idea helps you avoid.</w:t>
      </w:r>
    </w:p>
    <w:p>
      <w:r>
        <w:t>Without opening the old lesson, explain one key idea from Iterative Prompting. Give an example and a mistake that the idea helps you avoid.</w:t>
      </w:r>
    </w:p>
    <w:p>
      <w:r>
        <w:t>Without opening the old lesson, explain one key idea from Sampling and Variability. Give an example and a mistake that the idea helps you avoid.</w:t>
      </w:r>
    </w:p>
    <w:p>
      <w:r>
        <w:t>After trying, check the relevant lesson or ask your teacher. Change the part of your explanation that the evidence shows was wrong.</w:t>
      </w:r>
    </w:p>
    <w:p>
      <w:r>
        <w:t>Week 10: Image Generation Models</w:t>
      </w:r>
    </w:p>
    <w:p>
      <w:r>
        <w:t>Image generation iteratively constructs pixels guided by learned representations.</w:t>
      </w:r>
    </w:p>
    <w:p>
      <w:r>
        <w:drawing>
          <wp:inline xmlns:a="http://schemas.openxmlformats.org/drawingml/2006/main" xmlns:pic="http://schemas.openxmlformats.org/drawingml/2006/picture">
            <wp:extent cx="2942705" cy="2942705"/>
            <wp:docPr id="1" name="Picture 1" descr="Week 10 illustration: Image Generation Models"/>
            <wp:cNvGraphicFramePr>
              <a:graphicFrameLocks noChangeAspect="1"/>
            </wp:cNvGraphicFramePr>
            <a:graphic>
              <a:graphicData uri="http://schemas.openxmlformats.org/drawingml/2006/picture">
                <pic:pic>
                  <pic:nvPicPr>
                    <pic:cNvPr id="0" name="08912eea0c875a7065cc840ae79723380176cff17c76c96a9cb966bf8e35ca9f.png"/>
                    <pic:cNvPicPr/>
                  </pic:nvPicPr>
                  <pic:blipFill>
                    <a:blip r:embed="rId9"/>
                    <a:stretch>
                      <a:fillRect/>
                    </a:stretch>
                  </pic:blipFill>
                  <pic:spPr>
                    <a:xfrm>
                      <a:off x="0" y="0"/>
                      <a:ext cx="2942705" cy="2942705"/>
                    </a:xfrm>
                    <a:prstGeom prst="rect"/>
                  </pic:spPr>
                </pic:pic>
              </a:graphicData>
            </a:graphic>
          </wp:inline>
        </w:drawing>
      </w:r>
    </w:p>
    <w:p>
      <w:r>
        <w:t>CREATOR MISSION</w:t>
      </w:r>
    </w:p>
    <w:p>
      <w:r>
        <w:t>Sequence a simplified noise-to-image card model.</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Generation failures and verification. Explain why a recorded result needs its input conditions and evidence source before it can support a claim.</w:t>
      </w:r>
    </w:p>
    <w:p>
      <w:pPr>
        <w:pStyle w:val="Heading3"/>
      </w:pPr>
      <w:r>
        <w:t>This week’s end goal</w:t>
      </w:r>
    </w:p>
    <w:p>
      <w:r>
        <w:t>By the end, I can describe a toy denoising process and distinguish generated illustrations from observations.</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Image Generation Models"/>
            <wp:cNvGraphicFramePr>
              <a:graphicFrameLocks noChangeAspect="1"/>
            </wp:cNvGraphicFramePr>
            <a:graphic>
              <a:graphicData uri="http://schemas.openxmlformats.org/drawingml/2006/picture">
                <pic:pic>
                  <pic:nvPicPr>
                    <pic:cNvPr id="0" name="08912eea0c875a7065cc840ae79723380176cff17c76c96a9cb966bf8e35ca9f.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image generation models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An image generator constructs an output from learned patterns and a specification. A generated picture is not a record that the depicted event occurred.</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Image Generation Models"/>
            <wp:cNvGraphicFramePr>
              <a:graphicFrameLocks noChangeAspect="1"/>
            </wp:cNvGraphicFramePr>
            <a:graphic>
              <a:graphicData uri="http://schemas.openxmlformats.org/drawingml/2006/picture">
                <pic:pic>
                  <pic:nvPicPr>
                    <pic:cNvPr id="0" name="de47beb5994e201f392215904266051b688d1cddc655b747822709c07365cb0b.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Image Generation Models"/>
            <wp:cNvGraphicFramePr>
              <a:graphicFrameLocks noChangeAspect="1"/>
            </wp:cNvGraphicFramePr>
            <a:graphic>
              <a:graphicData uri="http://schemas.openxmlformats.org/drawingml/2006/picture">
                <pic:pic>
                  <pic:nvPicPr>
                    <pic:cNvPr id="0" name="b741c5d11a4e7491bf94070ea247b2ff4e52153708f64ec9412e765d9d9971a1.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Image Generation Models"/>
            <wp:cNvGraphicFramePr>
              <a:graphicFrameLocks noChangeAspect="1"/>
            </wp:cNvGraphicFramePr>
            <a:graphic>
              <a:graphicData uri="http://schemas.openxmlformats.org/drawingml/2006/picture">
                <pic:pic>
                  <pic:nvPicPr>
                    <pic:cNvPr id="0" name="9674b7e9c888ac6b744a80cb8ac7f08be9b6f12b9685f1c3bad284464524bab8.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Keep a provenance record containing specification, tool/version when known, generation date, edits, permissions and intended use. Label fictional imagery. Inspect visual requirements and avoid inferring identity or event authenticity from appearance.</w:t>
      </w:r>
    </w:p>
    <w:p>
      <w:pPr>
        <w:pStyle w:val="Heading3"/>
      </w:pPr>
      <w:r>
        <w:t>Image generation and provenance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fictional poster requires exactly three labelled circles. Generated image shows four circles and one unreadable label. A caption calls it a photograph of a real lesson.</w:t>
            </w:r>
          </w:p>
        </w:tc>
        <w:tc>
          <w:tcPr>
            <w:tcW w:type="dxa" w:w="3408"/>
          </w:tcPr>
          <w:p>
            <w:r>
              <w:t>Keep a provenance record containing specification, tool/version when known, generation date, edits, permissions and intended use.</w:t>
            </w:r>
          </w:p>
        </w:tc>
        <w:tc>
          <w:tcPr>
            <w:tcW w:type="dxa" w:w="3408"/>
          </w:tcPr>
          <w:p>
            <w:r>
              <w:t>It fails count and label criteria; the photograph claim is unsupported. Record it as a generated fictional illustration and revise or reject before use.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Relabel the illustration as a photograph of an actual laboratory measurement.</w:t>
      </w:r>
    </w:p>
    <w:p>
      <w:r>
        <w:t>Prediction: That caption is unsupported.</w:t>
      </w:r>
    </w:p>
    <w:p>
      <w:r>
        <w:t>Reason: Its provenance is an invented diagram of a process, not a camera record of an event.</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latent representation"/>
            <wp:cNvGraphicFramePr>
              <a:graphicFrameLocks noChangeAspect="1"/>
            </wp:cNvGraphicFramePr>
            <a:graphic>
              <a:graphicData uri="http://schemas.openxmlformats.org/drawingml/2006/picture">
                <pic:pic>
                  <pic:nvPicPr>
                    <pic:cNvPr id="0" name="cc994b32ea91dbfb424f2821ec6e5d7222bfa8df65cc01022861fa5088530ee8.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noise"/>
            <wp:cNvGraphicFramePr>
              <a:graphicFrameLocks noChangeAspect="1"/>
            </wp:cNvGraphicFramePr>
            <a:graphic>
              <a:graphicData uri="http://schemas.openxmlformats.org/drawingml/2006/picture">
                <pic:pic>
                  <pic:nvPicPr>
                    <pic:cNvPr id="0" name="5c116b9e7e7287dee80586c4b9bb9c8b9c500a603fc197c10e89b3186d96d801.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denoising"/>
            <wp:cNvGraphicFramePr>
              <a:graphicFrameLocks noChangeAspect="1"/>
            </wp:cNvGraphicFramePr>
            <a:graphic>
              <a:graphicData uri="http://schemas.openxmlformats.org/drawingml/2006/picture">
                <pic:pic>
                  <pic:nvPicPr>
                    <pic:cNvPr id="0" name="f356f4a13511e51fba2a9f61c897323b479f46204debe1275910f16aa65a5330.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conditioning"/>
            <wp:cNvGraphicFramePr>
              <a:graphicFrameLocks noChangeAspect="1"/>
            </wp:cNvGraphicFramePr>
            <a:graphic>
              <a:graphicData uri="http://schemas.openxmlformats.org/drawingml/2006/picture">
                <pic:pic>
                  <pic:nvPicPr>
                    <pic:cNvPr id="0" name="877a4c25622163309e530516a75d85bdc286cb4268b07445b03704ce770120bf.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latent representation</w:t>
            </w:r>
          </w:p>
        </w:tc>
        <w:tc>
          <w:tcPr>
            <w:tcW w:type="dxa" w:w="3408"/>
          </w:tcPr>
          <w:p>
            <w:r>
              <w:t>An internal representation learned or constructed by a model rather than directly supplied as the original observation.</w:t>
            </w:r>
          </w:p>
        </w:tc>
        <w:tc>
          <w:tcPr>
            <w:tcW w:type="dxa" w:w="3408"/>
          </w:tcPr>
          <w:p>
            <w:r/>
          </w:p>
        </w:tc>
      </w:tr>
      <w:tr>
        <w:tc>
          <w:tcPr>
            <w:tcW w:type="dxa" w:w="3408"/>
          </w:tcPr>
          <w:p>
            <w:r>
              <w:t>noise</w:t>
            </w:r>
          </w:p>
        </w:tc>
        <w:tc>
          <w:tcPr>
            <w:tcW w:type="dxa" w:w="3408"/>
          </w:tcPr>
          <w:p>
            <w:r>
              <w:t>Variation or interference that obscures the information relevant to a task.</w:t>
            </w:r>
          </w:p>
        </w:tc>
        <w:tc>
          <w:tcPr>
            <w:tcW w:type="dxa" w:w="3408"/>
          </w:tcPr>
          <w:p>
            <w:r/>
          </w:p>
        </w:tc>
      </w:tr>
      <w:tr>
        <w:tc>
          <w:tcPr>
            <w:tcW w:type="dxa" w:w="3408"/>
          </w:tcPr>
          <w:p>
            <w:r>
              <w:t>denoising</w:t>
            </w:r>
          </w:p>
        </w:tc>
        <w:tc>
          <w:tcPr>
            <w:tcW w:type="dxa" w:w="3408"/>
          </w:tcPr>
          <w:p>
            <w:r>
              <w:t>Reducing noise in a representation; some generative models learn repeated denoising steps to create outputs.</w:t>
            </w:r>
          </w:p>
        </w:tc>
        <w:tc>
          <w:tcPr>
            <w:tcW w:type="dxa" w:w="3408"/>
          </w:tcPr>
          <w:p>
            <w:r/>
          </w:p>
        </w:tc>
      </w:tr>
      <w:tr>
        <w:tc>
          <w:tcPr>
            <w:tcW w:type="dxa" w:w="3408"/>
          </w:tcPr>
          <w:p>
            <w:r>
              <w:t>conditioning</w:t>
            </w:r>
          </w:p>
        </w:tc>
        <w:tc>
          <w:tcPr>
            <w:tcW w:type="dxa" w:w="3408"/>
          </w:tcPr>
          <w:p>
            <w:r>
              <w:t>Making a model's output depend on supplied information, such as a prompt or image.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Provenance</w:t>
            </w:r>
          </w:p>
        </w:tc>
        <w:tc>
          <w:tcPr>
            <w:tcW w:type="dxa" w:w="5112"/>
          </w:tcPr>
          <w:p>
            <w:r>
              <w:t>Recorded origin and transformation history</w:t>
            </w:r>
          </w:p>
        </w:tc>
      </w:tr>
      <w:tr>
        <w:tc>
          <w:tcPr>
            <w:tcW w:type="dxa" w:w="5112"/>
          </w:tcPr>
          <w:p>
            <w:r>
              <w:t>Visual criterion</w:t>
            </w:r>
          </w:p>
        </w:tc>
        <w:tc>
          <w:tcPr>
            <w:tcW w:type="dxa" w:w="5112"/>
          </w:tcPr>
          <w:p>
            <w:r>
              <w:t>A stated requirement checked against an image</w:t>
            </w:r>
          </w:p>
        </w:tc>
      </w:tr>
      <w:tr>
        <w:tc>
          <w:tcPr>
            <w:tcW w:type="dxa" w:w="5112"/>
          </w:tcPr>
          <w:p>
            <w:r>
              <w:t>Authenticity claim</w:t>
            </w:r>
          </w:p>
        </w:tc>
        <w:tc>
          <w:tcPr>
            <w:tcW w:type="dxa" w:w="5112"/>
          </w:tcPr>
          <w:p>
            <w:r>
              <w:t>A claim about the source or reality of depicted content</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pPr>
        <w:pStyle w:val="Heading3"/>
      </w:pPr>
      <w:r>
        <w:t>Worked evidence for Image Generation Models</w:t>
      </w:r>
    </w:p>
    <w:tbl>
      <w:tblPr>
        <w:tblStyle w:val="LightShading-Accent1"/>
        <w:tblW w:type="auto" w:w="0"/>
        <w:tblLayout w:type="fixed"/>
        <w:tblLook w:firstColumn="1" w:firstRow="1" w:lastColumn="0" w:lastRow="0" w:noHBand="0" w:noVBand="1" w:val="04A0"/>
      </w:tblPr>
      <w:tblGrid>
        <w:gridCol w:w="5112"/>
        <w:gridCol w:w="5112"/>
      </w:tblGrid>
      <w:tr>
        <w:trPr>
          <w:tblHeader/>
        </w:trPr>
        <w:tc>
          <w:tcPr>
            <w:tcW w:type="dxa" w:w="792"/>
          </w:tcPr>
          <w:p>
            <w:r>
              <w:t>Step</w:t>
            </w:r>
          </w:p>
        </w:tc>
        <w:tc>
          <w:tcPr>
            <w:tcW w:type="dxa" w:w="9432"/>
          </w:tcPr>
          <w:p>
            <w:r>
              <w:t>Evidence and reasoning</w:t>
            </w:r>
          </w:p>
        </w:tc>
      </w:tr>
      <w:tr>
        <w:tc>
          <w:tcPr>
            <w:tcW w:type="dxa" w:w="792"/>
          </w:tcPr>
          <w:p>
            <w:r>
              <w:t>1</w:t>
            </w:r>
          </w:p>
        </w:tc>
        <w:tc>
          <w:tcPr>
            <w:tcW w:type="dxa" w:w="9432"/>
          </w:tcPr>
          <w:p>
            <w:r>
              <w:t>In this simplified diffusion-style image generator, begin with random visual noise. Other image-generation methods use different procedures.</w:t>
            </w:r>
          </w:p>
        </w:tc>
      </w:tr>
      <w:tr>
        <w:tc>
          <w:tcPr>
            <w:tcW w:type="dxa" w:w="792"/>
          </w:tcPr>
          <w:p>
            <w:r>
              <w:t>2</w:t>
            </w:r>
          </w:p>
        </w:tc>
        <w:tc>
          <w:tcPr>
            <w:tcW w:type="dxa" w:w="9432"/>
          </w:tcPr>
          <w:p>
            <w:r>
              <w:t>At each step, predict a slightly more structured image guided by the prompt.</w:t>
            </w:r>
          </w:p>
        </w:tc>
      </w:tr>
      <w:tr>
        <w:tc>
          <w:tcPr>
            <w:tcW w:type="dxa" w:w="792"/>
          </w:tcPr>
          <w:p>
            <w:r>
              <w:t>3</w:t>
            </w:r>
          </w:p>
        </w:tc>
        <w:tc>
          <w:tcPr>
            <w:tcW w:type="dxa" w:w="9432"/>
          </w:tcPr>
          <w:p>
            <w:r>
              <w:t>Learned patterns influence shapes, textures, and relationships.</w:t>
            </w:r>
          </w:p>
        </w:tc>
      </w:tr>
      <w:tr>
        <w:tc>
          <w:tcPr>
            <w:tcW w:type="dxa" w:w="792"/>
          </w:tcPr>
          <w:p>
            <w:r>
              <w:t>4</w:t>
            </w:r>
          </w:p>
        </w:tc>
        <w:tc>
          <w:tcPr>
            <w:tcW w:type="dxa" w:w="9432"/>
          </w:tcPr>
          <w:p>
            <w:r>
              <w:t>The result is generated, not retrieved evidence of a real event.</w:t>
            </w:r>
          </w:p>
        </w:tc>
      </w:tr>
    </w:tbl>
    <w:p>
      <w:r>
        <w:t>Trace these corrected steps. Keep the stated metric, assumptions and interpretation when you change the case.</w:t>
      </w:r>
    </w:p>
    <w:p>
      <w:r>
        <w:t>1. In this simplified diffusion-style image generator, begin with random visual noise. Other image-generation methods use different procedures.</w:t>
      </w:r>
    </w:p>
    <w:p>
      <w:r>
        <w:t>2. At each step, predict a slightly more structured image guided by the prompt.</w:t>
      </w:r>
    </w:p>
    <w:p>
      <w:r>
        <w:t>3. Learned patterns influence shapes, textures, and relationships.</w:t>
      </w:r>
    </w:p>
    <w:p>
      <w:r>
        <w:t>4. The result is generated, not retrieved evidence of a real event.</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A fictional poster requires exactly three labelled circles. Generated image shows four circles and one unreadable label. A caption calls it a photograph of a real lesson.</w:t>
      </w:r>
    </w:p>
    <w:p>
      <w:r>
        <w:t>It fails count and label criteria; the photograph claim is unsupported. Record it as a generated fictional illustration and revise or reject before use.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Image Generation Models</w:t>
      </w:r>
    </w:p>
    <w:p>
      <w:r>
        <w:t>A fictional lesson poster illustrates one family of image-generation approaches.</w:t>
      </w:r>
    </w:p>
    <w:p>
      <w:pPr>
        <w:pStyle w:val="Heading3"/>
      </w:pPr>
      <w:r>
        <w:t>The facts we will use</w:t>
      </w:r>
    </w:p>
    <w:p>
      <w:r>
        <w:t>Toy 2×2 noisy numerical grid: [[0.2,0.8],[0.6,0.3]]. A specified illustrative denoising step gives [[0.1,0.9],[0.4,0.2]].</w:t>
      </w:r>
    </w:p>
    <w:p>
      <w:r>
        <w:t>These supplied arrays illustrate steps only; they are not outputs from a real trained diffusion model.</w:t>
      </w:r>
    </w:p>
    <w:p>
      <w:r>
        <w:drawing>
          <wp:inline xmlns:a="http://schemas.openxmlformats.org/drawingml/2006/main" xmlns:pic="http://schemas.openxmlformats.org/drawingml/2006/picture">
            <wp:extent cx="5486400" cy="4234543"/>
            <wp:docPr id="14" name="Picture 14" descr="Illustrative grids, not executed model outputs"/>
            <wp:cNvGraphicFramePr>
              <a:graphicFrameLocks noChangeAspect="1"/>
            </wp:cNvGraphicFramePr>
            <a:graphic>
              <a:graphicData uri="http://schemas.openxmlformats.org/drawingml/2006/picture">
                <pic:pic>
                  <pic:nvPicPr>
                    <pic:cNvPr id="0" name="academy-detail-ai-3-10.png"/>
                    <pic:cNvPicPr/>
                  </pic:nvPicPr>
                  <pic:blipFill>
                    <a:blip r:embed="rId21"/>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276995" cy="5943599"/>
            <wp:docPr id="15" name="Picture 15" descr="Image Generation Models. Noisy representation: Four toy numerical cells form the starting grid.. Condition on request: A text request guides the imagined learned denoising process.. Illustrative update: Use the supplied second grid to show one change in representation.. Check provenance: Caption it as a generated-process illustration, not a photographed experiment."/>
            <wp:cNvGraphicFramePr>
              <a:graphicFrameLocks noChangeAspect="1"/>
            </wp:cNvGraphicFramePr>
            <a:graphic>
              <a:graphicData uri="http://schemas.openxmlformats.org/drawingml/2006/picture">
                <pic:pic>
                  <pic:nvPicPr>
                    <pic:cNvPr id="0" name="academy-visual-ai-3-10.png"/>
                    <pic:cNvPicPr/>
                  </pic:nvPicPr>
                  <pic:blipFill>
                    <a:blip r:embed="rId22"/>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Noisy representation</w:t>
            </w:r>
          </w:p>
        </w:tc>
        <w:tc>
          <w:tcPr>
            <w:tcW w:type="dxa" w:w="5112"/>
          </w:tcPr>
          <w:p>
            <w:r>
              <w:t>Four toy numerical cells form the starting grid.</w:t>
            </w:r>
          </w:p>
        </w:tc>
      </w:tr>
      <w:tr>
        <w:tc>
          <w:tcPr>
            <w:tcW w:type="dxa" w:w="5112"/>
          </w:tcPr>
          <w:p>
            <w:r>
              <w:t>2. Condition on request</w:t>
            </w:r>
          </w:p>
        </w:tc>
        <w:tc>
          <w:tcPr>
            <w:tcW w:type="dxa" w:w="5112"/>
          </w:tcPr>
          <w:p>
            <w:r>
              <w:t>A text request guides the imagined learned denoising process.</w:t>
            </w:r>
          </w:p>
        </w:tc>
      </w:tr>
      <w:tr>
        <w:tc>
          <w:tcPr>
            <w:tcW w:type="dxa" w:w="5112"/>
          </w:tcPr>
          <w:p>
            <w:r>
              <w:t>3. Illustrative update</w:t>
            </w:r>
          </w:p>
        </w:tc>
        <w:tc>
          <w:tcPr>
            <w:tcW w:type="dxa" w:w="5112"/>
          </w:tcPr>
          <w:p>
            <w:r>
              <w:t>Use the supplied second grid to show one change in representation.</w:t>
            </w:r>
          </w:p>
        </w:tc>
      </w:tr>
      <w:tr>
        <w:tc>
          <w:tcPr>
            <w:tcW w:type="dxa" w:w="5112"/>
          </w:tcPr>
          <w:p>
            <w:r>
              <w:t>4. Check provenance</w:t>
            </w:r>
          </w:p>
        </w:tc>
        <w:tc>
          <w:tcPr>
            <w:tcW w:type="dxa" w:w="5112"/>
          </w:tcPr>
          <w:p>
            <w:r>
              <w:t>Caption it as a generated-process illustration, not a photographed experiment.</w:t>
            </w:r>
          </w:p>
        </w:tc>
      </w:tr>
    </w:tbl>
    <w:p>
      <w:r>
        <w:t>Match each pictured step to the supplied facts. This is a worked teaching case, not an independent assessment.</w:t>
      </w:r>
    </w:p>
    <w:p>
      <w:pPr>
        <w:pStyle w:val="Heading3"/>
      </w:pPr>
      <w:r>
        <w:t>Why this result follows</w:t>
      </w:r>
    </w:p>
    <w:p>
      <w:r>
        <w:t>Diffusion-style generators learn to remove noise in stages, often guided by text, but a real implementation can operate in a latent representation rather than direct pixels. The toy values let us inspect an update without pretending to simulate that trained process. An attractive final image still needs checks for labels, requested relations and factual claims.</w:t>
      </w:r>
    </w:p>
    <w:p>
      <w:pPr>
        <w:pStyle w:val="Heading3"/>
      </w:pPr>
      <w:r>
        <w:t>What this example does not establish</w:t>
      </w:r>
    </w:p>
    <w:p>
      <w:r>
        <w:t>Not all image generators use diffusion; this toy step is neither a complete algorithm nor an executed model.</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Image Generation Models"/>
            <wp:cNvGraphicFramePr>
              <a:graphicFrameLocks noChangeAspect="1"/>
            </wp:cNvGraphicFramePr>
            <a:graphic>
              <a:graphicData uri="http://schemas.openxmlformats.org/drawingml/2006/picture">
                <pic:pic>
                  <pic:nvPicPr>
                    <pic:cNvPr id="0" name="3882c316adfac02781025f53b9808d4198093bccb86b416ba9d8fefe31f581a9.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Image Generation Model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Provenance tracks production history; it does not prove the content is accurate or establish every legal permission.</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“Image generation and provenance”.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Image generation and provenance.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may these two grids explain, and what can they not establish about a real generator?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Image Generation Models"/>
            <wp:cNvGraphicFramePr>
              <a:graphicFrameLocks noChangeAspect="1"/>
            </wp:cNvGraphicFramePr>
            <a:graphic>
              <a:graphicData uri="http://schemas.openxmlformats.org/drawingml/2006/picture">
                <pic:pic>
                  <pic:nvPicPr>
                    <pic:cNvPr id="0" name="e3bdb99ce40991b70bae3ad0c8e5e19e017f8a64952c08e5a7c50dc29d544c77.png"/>
                    <pic:cNvPicPr/>
                  </pic:nvPicPr>
                  <pic:blipFill>
                    <a:blip r:embed="rId25"/>
                    <a:stretch>
                      <a:fillRect/>
                    </a:stretch>
                  </pic:blipFill>
                  <pic:spPr>
                    <a:xfrm>
                      <a:off x="0" y="0"/>
                      <a:ext cx="5486400" cy="1901952"/>
                    </a:xfrm>
                    <a:prstGeom prst="rect"/>
                  </pic:spPr>
                </pic:pic>
              </a:graphicData>
            </a:graphic>
          </wp:inline>
        </w:drawing>
      </w:r>
    </w:p>
    <w:p>
      <w:r>
        <w:t>Order noise-to-image cards, vary one prompt condition, compare composition changes, and label what cannot be inferred as fact.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Image Generation Model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Image Generation Models"/>
            <wp:cNvGraphicFramePr>
              <a:graphicFrameLocks noChangeAspect="1"/>
            </wp:cNvGraphicFramePr>
            <a:graphic>
              <a:graphicData uri="http://schemas.openxmlformats.org/drawingml/2006/picture">
                <pic:pic>
                  <pic:nvPicPr>
                    <pic:cNvPr id="0" name="0174b634957759617c137da2deee20aeaa8257d8f272810d5de7f4e58ed8fe42.png"/>
                    <pic:cNvPicPr/>
                  </pic:nvPicPr>
                  <pic:blipFill>
                    <a:blip r:embed="rId27"/>
                    <a:stretch>
                      <a:fillRect/>
                    </a:stretch>
                  </pic:blipFill>
                  <pic:spPr>
                    <a:xfrm>
                      <a:off x="0" y="0"/>
                      <a:ext cx="5486400" cy="1901952"/>
                    </a:xfrm>
                    <a:prstGeom prst="rect"/>
                  </pic:spPr>
                </pic:pic>
              </a:graphicData>
            </a:graphic>
          </wp:inline>
        </w:drawing>
      </w:r>
    </w:p>
    <w:p>
      <w:r>
        <w:t>THIS WEEK’S CHECKPOINT  Treat generated diagrams as illustrations; pair factual claims with approved sources.</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Use Study Buddy generated diagrams only with clear provenance and checked educational labels.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Image Generation Models"/>
            <wp:cNvGraphicFramePr>
              <a:graphicFrameLocks noChangeAspect="1"/>
            </wp:cNvGraphicFramePr>
            <a:graphic>
              <a:graphicData uri="http://schemas.openxmlformats.org/drawingml/2006/picture">
                <pic:pic>
                  <pic:nvPicPr>
                    <pic:cNvPr id="0" name="479058dbd73515f66ad29d1db23e1d52c0b4e7376840d2cd954bcb2a43fcc969.png"/>
                    <pic:cNvPicPr/>
                  </pic:nvPicPr>
                  <pic:blipFill>
                    <a:blip r:embed="rId28"/>
                    <a:stretch>
                      <a:fillRect/>
                    </a:stretch>
                  </pic:blipFill>
                  <pic:spPr>
                    <a:xfrm>
                      <a:off x="0" y="0"/>
                      <a:ext cx="5486400" cy="1901952"/>
                    </a:xfrm>
                    <a:prstGeom prst="rect"/>
                  </pic:spPr>
                </pic:pic>
              </a:graphicData>
            </a:graphic>
          </wp:inline>
        </w:drawing>
      </w:r>
    </w:p>
    <w:p>
      <w:r>
        <w:t>CHALLENGE  Sequence a simplified noise-to-image card model.</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10 Worked case</w:t>
      </w:r>
    </w:p>
    <w:p>
      <w:r>
        <w:t>Use the supplied details to practise the weekly concept before attempting the independent question. This case extends the illustrated lesson.</w:t>
      </w:r>
    </w:p>
    <w:p>
      <w:pPr>
        <w:pStyle w:val="Heading3"/>
      </w:pPr>
      <w:r>
        <w:t>The situation</w:t>
      </w:r>
    </w:p>
    <w:p>
      <w:r>
        <w:t>A generator creates a realistic fictional bicycle beside a tree.</w:t>
      </w:r>
    </w:p>
    <w:p>
      <w:pPr>
        <w:pStyle w:val="Heading3"/>
      </w:pPr>
      <w:r>
        <w:t>The question</w:t>
      </w:r>
    </w:p>
    <w:p>
      <w:r>
        <w:t>How does this differ from event photography?</w:t>
      </w:r>
    </w:p>
    <w:p>
      <w:pPr>
        <w:pStyle w:val="Heading3"/>
      </w:pPr>
      <w:r>
        <w:t>Worked explanation</w:t>
      </w:r>
    </w:p>
    <w:p>
      <w:r>
        <w:t>It synthesises an image from learned patterns and instructions; it does not document that event. Many systems denoise iteratively, but architectures vary.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generated image does not document an event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Brief</w:t>
            </w:r>
          </w:p>
        </w:tc>
        <w:tc>
          <w:tcPr>
            <w:tcW w:type="dxa" w:w="5112"/>
          </w:tcPr>
          <w:p>
            <w:r>
              <w:t>Bicycle beside a tree</w:t>
            </w:r>
          </w:p>
        </w:tc>
      </w:tr>
      <w:tr>
        <w:tc>
          <w:tcPr>
            <w:tcW w:type="dxa" w:w="5112"/>
          </w:tcPr>
          <w:p>
            <w:r>
              <w:t>Model</w:t>
            </w:r>
          </w:p>
        </w:tc>
        <w:tc>
          <w:tcPr>
            <w:tcW w:type="dxa" w:w="5112"/>
          </w:tcPr>
          <w:p>
            <w:r>
              <w:t>Synthesises visual patterns</w:t>
            </w:r>
          </w:p>
        </w:tc>
      </w:tr>
      <w:tr>
        <w:tc>
          <w:tcPr>
            <w:tcW w:type="dxa" w:w="5112"/>
          </w:tcPr>
          <w:p>
            <w:r>
              <w:t>Image</w:t>
            </w:r>
          </w:p>
        </w:tc>
        <w:tc>
          <w:tcPr>
            <w:tcW w:type="dxa" w:w="5112"/>
          </w:tcPr>
          <w:p>
            <w:r>
              <w:t>Fictional scene</w:t>
            </w:r>
          </w:p>
        </w:tc>
      </w:tr>
      <w:tr>
        <w:tc>
          <w:tcPr>
            <w:tcW w:type="dxa" w:w="5112"/>
          </w:tcPr>
          <w:p>
            <w:r>
              <w:t>Check</w:t>
            </w:r>
          </w:p>
        </w:tc>
        <w:tc>
          <w:tcPr>
            <w:tcW w:type="dxa" w:w="5112"/>
          </w:tcPr>
          <w:p>
            <w:r>
              <w:t>Content and intended use</w:t>
            </w:r>
          </w:p>
        </w:tc>
      </w:tr>
    </w:tbl>
    <w:p>
      <w:r>
        <w:t>A generator creates a realistic fictional bicycle beside a tree.</w:t>
      </w:r>
    </w:p>
    <w:p>
      <w:r>
        <w:t>How does this differ from event photography?</w:t>
      </w:r>
    </w:p>
    <w:p>
      <w:r>
        <w:t>It synthesises an image from learned patterns and instructions; it does not document that event. Many systems denoise iteratively, but architectures vary.</w:t>
      </w:r>
    </w:p>
    <w:p>
      <w:pPr>
        <w:pStyle w:val="Heading1"/>
      </w:pPr>
      <w:r>
        <w:t>14. Try a new case independently</w:t>
      </w:r>
    </w:p>
    <w:p>
      <w:pPr>
        <w:pStyle w:val="Heading3"/>
      </w:pPr>
      <w:r>
        <w:t>Independent case: Apply a new case independently</w:t>
      </w:r>
    </w:p>
    <w:p>
      <w:r>
        <w:t>A generated diagram requires two arrows and labels input/output. It has two arrows but swapped labels. Metadata records generation, yet the caption says experimental observation. Audit.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10 Independent application</w:t>
      </w:r>
    </w:p>
    <w:p>
      <w:r>
        <w:t>Close the worked explanation. Apply the idea to this different question without copying.</w:t>
      </w:r>
    </w:p>
    <w:p>
      <w:r>
        <w:t>An image model draws a plant with seven roots after a request for exactly four. What does this show, and where should an exact count diagram be made?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Treat generated diagrams as illustrations; pair factual claims with approved sources.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An image generator produces a convincing picture of a school greenhouse on Mars. A student calls it photographic evidence. Explain what the image can and cannot establish.</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