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ai-3/17</w:t>
      </w:r>
    </w:p>
    <w:p>
      <w:pPr>
        <w:pStyle w:val="Title"/>
      </w:pPr>
      <w:r>
        <w:t>Model Memory vs Retrieval</w:t>
      </w:r>
    </w:p>
    <w:p>
      <w:r>
        <w:t>Project: Verified Study Buddy</w:t>
      </w:r>
    </w:p>
    <w:p>
      <w:pPr>
        <w:pStyle w:val="Heading1"/>
      </w:pPr>
      <w:r>
        <w:t>Before you start</w:t>
      </w:r>
    </w:p>
    <w:p>
      <w:r>
        <w:t>Week 15: a source must be current and relevant to the claim.</w:t>
      </w:r>
    </w:p>
    <w:p>
      <w:pPr>
        <w:pStyle w:val="Heading1"/>
      </w:pPr>
      <w:r>
        <w:t>01. Your mission</w:t>
      </w:r>
    </w:p>
    <w:p>
      <w:pPr>
        <w:pStyle w:val="Heading3"/>
      </w:pPr>
      <w:r>
        <w:t>Your learning target</w:t>
      </w:r>
    </w:p>
    <w:p>
      <w:r>
        <w:t>I can explain the mechanism and terminology of retrieval and indexing.</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Verify Numbers and Dates. Give an example and a mistake that the idea helps you avoid.</w:t>
      </w:r>
    </w:p>
    <w:p>
      <w:r>
        <w:t>Without opening the old lesson, explain one key idea from Hallucination Failure Types. Give an example and a mistake that the idea helps you avoid.</w:t>
      </w:r>
    </w:p>
    <w:p>
      <w:r>
        <w:t>Without opening the old lesson, explain one key idea from Visual Composition. Give an example and a mistake that the idea helps you avoid.</w:t>
      </w:r>
    </w:p>
    <w:p>
      <w:r>
        <w:t>After trying, check the relevant lesson or ask your teacher. Change the part of your explanation that the evidence shows was wrong.</w:t>
      </w:r>
    </w:p>
    <w:p>
      <w:r>
        <w:t>Week 17: Model Memory vs Retrieval</w:t>
      </w:r>
    </w:p>
    <w:p>
      <w:r>
        <w:t>Learned parameters are not a searchable source library.</w:t>
      </w:r>
    </w:p>
    <w:p>
      <w:r>
        <w:drawing>
          <wp:inline xmlns:a="http://schemas.openxmlformats.org/drawingml/2006/main" xmlns:pic="http://schemas.openxmlformats.org/drawingml/2006/picture">
            <wp:extent cx="2942705" cy="2942705"/>
            <wp:docPr id="1" name="Picture 1" descr="Week 17 illustration: Model Memory vs Retrieval"/>
            <wp:cNvGraphicFramePr>
              <a:graphicFrameLocks noChangeAspect="1"/>
            </wp:cNvGraphicFramePr>
            <a:graphic>
              <a:graphicData uri="http://schemas.openxmlformats.org/drawingml/2006/picture">
                <pic:pic>
                  <pic:nvPicPr>
                    <pic:cNvPr id="0" name="6f632afd555abb7b8db6fb48c0043f8f7b32ed1e6eef0407ccc342a74819891f.png"/>
                    <pic:cNvPicPr/>
                  </pic:nvPicPr>
                  <pic:blipFill>
                    <a:blip r:embed="rId9"/>
                    <a:stretch>
                      <a:fillRect/>
                    </a:stretch>
                  </pic:blipFill>
                  <pic:spPr>
                    <a:xfrm>
                      <a:off x="0" y="0"/>
                      <a:ext cx="2942705" cy="2942705"/>
                    </a:xfrm>
                    <a:prstGeom prst="rect"/>
                  </pic:spPr>
                </pic:pic>
              </a:graphicData>
            </a:graphic>
          </wp:inline>
        </w:drawing>
      </w:r>
    </w:p>
    <w:p>
      <w:r>
        <w:t>CREATOR MISSION</w:t>
      </w:r>
    </w:p>
    <w:p>
      <w:r>
        <w:t>Decide when to answer, retrieve, calculate, or abstain.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Speech pipelines and multimodal evidence. Explain why a recorded result needs its input conditions and evidence source before it can support a claim.</w:t>
      </w:r>
    </w:p>
    <w:p>
      <w:pPr>
        <w:pStyle w:val="Heading3"/>
      </w:pPr>
      <w:r>
        <w:t>This week’s end goal</w:t>
      </w:r>
    </w:p>
    <w:p>
      <w:r>
        <w:t>By the end, I can explain model memory vs retrieval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Model Memory vs Retrieval"/>
            <wp:cNvGraphicFramePr>
              <a:graphicFrameLocks noChangeAspect="1"/>
            </wp:cNvGraphicFramePr>
            <a:graphic>
              <a:graphicData uri="http://schemas.openxmlformats.org/drawingml/2006/picture">
                <pic:pic>
                  <pic:nvPicPr>
                    <pic:cNvPr id="0" name="6f632afd555abb7b8db6fb48c0043f8f7b32ed1e6eef0407ccc342a74819891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model memory vs retrieval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Retrieval returns stored records selected for a query. An index is a searchable representation of a versioned corpus; generated wording is a later operation.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Model Memory vs Retrieval"/>
            <wp:cNvGraphicFramePr>
              <a:graphicFrameLocks noChangeAspect="1"/>
            </wp:cNvGraphicFramePr>
            <a:graphic>
              <a:graphicData uri="http://schemas.openxmlformats.org/drawingml/2006/picture">
                <pic:pic>
                  <pic:nvPicPr>
                    <pic:cNvPr id="0" name="2566048fc0bd3b52cc53bafdc6dbe314155c1902a132ba5305a86cc812be2745.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Model Memory vs Retrieval"/>
            <wp:cNvGraphicFramePr>
              <a:graphicFrameLocks noChangeAspect="1"/>
            </wp:cNvGraphicFramePr>
            <a:graphic>
              <a:graphicData uri="http://schemas.openxmlformats.org/drawingml/2006/picture">
                <pic:pic>
                  <pic:nvPicPr>
                    <pic:cNvPr id="0" name="83d47ff16077a88ed41f32691f2804b03b4b39a8f3df4e2f6a0a5b20b9afc236.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Model Memory vs Retrieval"/>
            <wp:cNvGraphicFramePr>
              <a:graphicFrameLocks noChangeAspect="1"/>
            </wp:cNvGraphicFramePr>
            <a:graphic>
              <a:graphicData uri="http://schemas.openxmlformats.org/drawingml/2006/picture">
                <pic:pic>
                  <pic:nvPicPr>
                    <pic:cNvPr id="0" name="28da07cad665e0436aa1184c299b83aed1b795bc66a23322792bed5023e5a2b1.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Assign stable document IDs, versions and permitted access before indexing. Retrieve only authorised records. Preserve source references and define behaviour when a document is missing, outdated or access-restricted.</w:t>
      </w:r>
    </w:p>
    <w:p>
      <w:pPr>
        <w:pStyle w:val="Heading3"/>
      </w:pPr>
      <w:r>
        <w:t>Retrieval and indexing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Index v1 contains notice N1 for room A. Corpus v2 supersedes it with N2 for room B, but the query still returns N1. What can be reported?</w:t>
            </w:r>
          </w:p>
        </w:tc>
        <w:tc>
          <w:tcPr>
            <w:tcW w:type="dxa" w:w="3408"/>
          </w:tcPr>
          <w:p>
            <w:r>
              <w:t>Assign stable document IDs, versions and permitted access before indexing. Retrieve only authorised records. Preserve source references and define behaviour when a document is missing, outdated or access-restricted.</w:t>
            </w:r>
          </w:p>
        </w:tc>
        <w:tc>
          <w:tcPr>
            <w:tcW w:type="dxa" w:w="3408"/>
          </w:tcPr>
          <w:p>
            <w:r>
              <w:t>The stale index returns old evidence. It cannot establish current room approval; refresh against authorised corpus v2 or report unresolved freshness.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LIB-v = 2 is unavailable.</w:t>
      </w:r>
    </w:p>
    <w:p>
      <w:r>
        <w:t>Prediction: Report that the current time cannot be verified.</w:t>
      </w:r>
    </w:p>
    <w:p>
      <w:r>
        <w:t>Reason: The unsupported old guess does not become current evidence when retrieval fails.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arameters"/>
            <wp:cNvGraphicFramePr>
              <a:graphicFrameLocks noChangeAspect="1"/>
            </wp:cNvGraphicFramePr>
            <a:graphic>
              <a:graphicData uri="http://schemas.openxmlformats.org/drawingml/2006/picture">
                <pic:pic>
                  <pic:nvPicPr>
                    <pic:cNvPr id="0" name="8cfcb15833658821010dd3a4b85f2ae437b318a96201ef71ce0d612be9d01048.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trieval"/>
            <wp:cNvGraphicFramePr>
              <a:graphicFrameLocks noChangeAspect="1"/>
            </wp:cNvGraphicFramePr>
            <a:graphic>
              <a:graphicData uri="http://schemas.openxmlformats.org/drawingml/2006/picture">
                <pic:pic>
                  <pic:nvPicPr>
                    <pic:cNvPr id="0" name="6a615a32edfc9c9beb828b0dde2212e39a1424a50583edb14642233ed8fcc33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grounding"/>
            <wp:cNvGraphicFramePr>
              <a:graphicFrameLocks noChangeAspect="1"/>
            </wp:cNvGraphicFramePr>
            <a:graphic>
              <a:graphicData uri="http://schemas.openxmlformats.org/drawingml/2006/picture">
                <pic:pic>
                  <pic:nvPicPr>
                    <pic:cNvPr id="0" name="15773b8fa8bac12629b49f5a1901fae1ea3e828b4cc9d70e9a16e3a525fd3f4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bstain"/>
            <wp:cNvGraphicFramePr>
              <a:graphicFrameLocks noChangeAspect="1"/>
            </wp:cNvGraphicFramePr>
            <a:graphic>
              <a:graphicData uri="http://schemas.openxmlformats.org/drawingml/2006/picture">
                <pic:pic>
                  <pic:nvPicPr>
                    <pic:cNvPr id="0" name="28dc127e2d5214b705868500cea06f73e06a2fa71ece2a7c5833105463e67b9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parameters</w:t>
            </w:r>
          </w:p>
        </w:tc>
        <w:tc>
          <w:tcPr>
            <w:tcW w:type="dxa" w:w="3408"/>
          </w:tcPr>
          <w:p>
            <w:r>
              <w:t>Values within a model adjusted during training; distinguish them from settings chosen by a developer.</w:t>
            </w:r>
          </w:p>
        </w:tc>
        <w:tc>
          <w:tcPr>
            <w:tcW w:type="dxa" w:w="3408"/>
          </w:tcPr>
          <w:p>
            <w:r/>
          </w:p>
        </w:tc>
      </w:tr>
      <w:tr>
        <w:tc>
          <w:tcPr>
            <w:tcW w:type="dxa" w:w="3408"/>
          </w:tcPr>
          <w:p>
            <w:r>
              <w:t>retrieval</w:t>
            </w:r>
          </w:p>
        </w:tc>
        <w:tc>
          <w:tcPr>
            <w:tcW w:type="dxa" w:w="3408"/>
          </w:tcPr>
          <w:p>
            <w:r>
              <w:t>Finding and returning existing information from a source or collection.</w:t>
            </w:r>
          </w:p>
        </w:tc>
        <w:tc>
          <w:tcPr>
            <w:tcW w:type="dxa" w:w="3408"/>
          </w:tcPr>
          <w:p>
            <w:r/>
          </w:p>
        </w:tc>
      </w:tr>
      <w:tr>
        <w:tc>
          <w:tcPr>
            <w:tcW w:type="dxa" w:w="3408"/>
          </w:tcPr>
          <w:p>
            <w:r>
              <w:t>grounding</w:t>
            </w:r>
          </w:p>
        </w:tc>
        <w:tc>
          <w:tcPr>
            <w:tcW w:type="dxa" w:w="3408"/>
          </w:tcPr>
          <w:p>
            <w:r>
              <w:t>Connecting an answer or action to specified evidence or observations.</w:t>
            </w:r>
          </w:p>
        </w:tc>
        <w:tc>
          <w:tcPr>
            <w:tcW w:type="dxa" w:w="3408"/>
          </w:tcPr>
          <w:p>
            <w:r/>
          </w:p>
        </w:tc>
      </w:tr>
      <w:tr>
        <w:tc>
          <w:tcPr>
            <w:tcW w:type="dxa" w:w="3408"/>
          </w:tcPr>
          <w:p>
            <w:r>
              <w:t>abstain</w:t>
            </w:r>
          </w:p>
        </w:tc>
        <w:tc>
          <w:tcPr>
            <w:tcW w:type="dxa" w:w="3408"/>
          </w:tcPr>
          <w:p>
            <w:r>
              <w:t>Decline to make a prediction when the available evidence does not meet the decision rule.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Corpus</w:t>
            </w:r>
          </w:p>
        </w:tc>
        <w:tc>
          <w:tcPr>
            <w:tcW w:type="dxa" w:w="5112"/>
          </w:tcPr>
          <w:p>
            <w:r>
              <w:t>The collection of records available for a task</w:t>
            </w:r>
          </w:p>
        </w:tc>
      </w:tr>
      <w:tr>
        <w:tc>
          <w:tcPr>
            <w:tcW w:type="dxa" w:w="5112"/>
          </w:tcPr>
          <w:p>
            <w:r>
              <w:t>Index</w:t>
            </w:r>
          </w:p>
        </w:tc>
        <w:tc>
          <w:tcPr>
            <w:tcW w:type="dxa" w:w="5112"/>
          </w:tcPr>
          <w:p>
            <w:r>
              <w:t>A searchable representation of that collection</w:t>
            </w:r>
          </w:p>
        </w:tc>
      </w:tr>
      <w:tr>
        <w:tc>
          <w:tcPr>
            <w:tcW w:type="dxa" w:w="5112"/>
          </w:tcPr>
          <w:p>
            <w:r>
              <w:t>Freshness</w:t>
            </w:r>
          </w:p>
        </w:tc>
        <w:tc>
          <w:tcPr>
            <w:tcW w:type="dxa" w:w="5112"/>
          </w:tcPr>
          <w:p>
            <w:r>
              <w:t>Whether a record is current for the requested time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Model Memory vs Retrieval"/>
            <wp:cNvGraphicFramePr>
              <a:graphicFrameLocks noChangeAspect="1"/>
            </wp:cNvGraphicFramePr>
            <a:graphic>
              <a:graphicData uri="http://schemas.openxmlformats.org/drawingml/2006/picture">
                <pic:pic>
                  <pic:nvPicPr>
                    <pic:cNvPr id="0" name="2963ae4e1cae44520a1ab884f53e31767b6a234f94cea465aef35773733903c5.png"/>
                    <pic:cNvPicPr/>
                  </pic:nvPicPr>
                  <pic:blipFill>
                    <a:blip r:embed="rId21"/>
                    <a:stretch>
                      <a:fillRect/>
                    </a:stretch>
                  </pic:blipFill>
                  <pic:spPr>
                    <a:xfrm>
                      <a:off x="0" y="0"/>
                      <a:ext cx="5486400" cy="2377440"/>
                    </a:xfrm>
                    <a:prstGeom prst="rect"/>
                  </pic:spPr>
                </pic:pic>
              </a:graphicData>
            </a:graphic>
          </wp:inline>
        </w:drawing>
      </w:r>
    </w:p>
    <w:p>
      <w:r>
        <w:t>1. Model memory may produce a plausible general explanation.</w:t>
      </w:r>
    </w:p>
    <w:p>
      <w:r>
        <w:t>2. A current date or exact quotation requires retrieval.</w:t>
      </w:r>
    </w:p>
    <w:p>
      <w:r>
        <w:t>3. Arithmetic should be calculated, not guessed from patterns.</w:t>
      </w:r>
    </w:p>
    <w:p>
      <w:r>
        <w:t>4. When source or tool is unavailable, state the limit and abstain.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Index v1 contains notice N1 for room A. Corpus v2 supersedes it with N2 for room B, but the query still returns N1. What can be reported?</w:t>
      </w:r>
    </w:p>
    <w:p>
      <w:r>
        <w:t>The stale index returns old evidence. It cannot establish current room approval; refresh against authorised corpus v2 or report unresolved freshness.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Model Memory vs Retrieval</w:t>
      </w:r>
    </w:p>
    <w:p>
      <w:r>
        <w:t>The library assistant remembers an old opening time, but a current notice can be retrieved.</w:t>
      </w:r>
    </w:p>
    <w:p>
      <w:pPr>
        <w:pStyle w:val="Heading3"/>
      </w:pPr>
      <w:r>
        <w:t>The facts we will use</w:t>
      </w:r>
    </w:p>
    <w:p>
      <w:r>
        <w:t>Approved notice LIB-v = 2 says Wednesday closes at 16: 00; the model previously produced 15: 00. The question asks the current Wednesday closing time.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Model Memory vs Retrieval. Old guess: A remembered-looking answer says 15: 00; no current notice is attached.. Find notice: Retrieve authorised LIB-v = 2, which explicitly says Wednesday closes at 16: 00..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visual-ai-3-17.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Old guess</w:t>
            </w:r>
          </w:p>
        </w:tc>
        <w:tc>
          <w:tcPr>
            <w:tcW w:type="dxa" w:w="5112"/>
          </w:tcPr>
          <w:p>
            <w:r>
              <w:t>A remembered-looking answer says 15: 00; no current notice is attached.</w:t>
            </w:r>
          </w:p>
        </w:tc>
      </w:tr>
      <w:tr>
        <w:tc>
          <w:tcPr>
            <w:tcW w:type="dxa" w:w="5112"/>
          </w:tcPr>
          <w:p>
            <w:r>
              <w:t>2. Find notice</w:t>
            </w:r>
          </w:p>
        </w:tc>
        <w:tc>
          <w:tcPr>
            <w:tcW w:type="dxa" w:w="5112"/>
          </w:tcPr>
          <w:p>
            <w:r>
              <w:t>Retrieve authorised LIB-v = 2, which explicitly says Wednesday closes at 16: 00.</w:t>
            </w:r>
          </w:p>
        </w:tc>
      </w:tr>
      <w:tr>
        <w:tc>
          <w:tcPr>
            <w:tcW w:type="dxa" w:w="5112"/>
          </w:tcPr>
          <w:p>
            <w:r>
              <w:t>3. Ground answer</w:t>
            </w:r>
          </w:p>
        </w:tc>
        <w:tc>
          <w:tcPr>
            <w:tcW w:type="dxa" w:w="5112"/>
          </w:tcPr>
          <w:p>
            <w:r>
              <w:t>Answer 16: 00 and attach LIB-v = 2. Its words, rather than the earlier guess, support this claim.</w:t>
            </w:r>
          </w:p>
        </w:tc>
      </w:tr>
    </w:tbl>
    <w:p>
      <w:r>
        <w:t>Match each pictured step to the supplied facts. This is a worked teaching case, not an independent assessment.</w:t>
      </w:r>
    </w:p>
    <w:p>
      <w:pPr>
        <w:pStyle w:val="Heading3"/>
      </w:pPr>
      <w:r>
        <w:t>Why this result follows</w:t>
      </w:r>
    </w:p>
    <w:p>
      <w:r>
        <w:t>Read the picture in order. Answer 16: 00 and attach LIB-v = 2. Its words, rather than the earlier guess, support this claim.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retrieved document can itself be wrong or outdated; source approval, date and scope still need checking.</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Model Memory vs Retrieval"/>
            <wp:cNvGraphicFramePr>
              <a:graphicFrameLocks noChangeAspect="1"/>
            </wp:cNvGraphicFramePr>
            <a:graphic>
              <a:graphicData uri="http://schemas.openxmlformats.org/drawingml/2006/picture">
                <pic:pic>
                  <pic:nvPicPr>
                    <pic:cNvPr id="0" name="4323c8bdb84d999d023b1113be5d9304fc31c7c9c40c41163fa78c3535bfe7a6.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Model Memory vs Retrieval"/>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High retrieval similarity does not override permissions or make an obsolete source current.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“Retrieval and indexing”.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Retrieval and indexing.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the assistant not certify 15: 00 when the notice is missing?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Model Memory vs Retrieval"/>
            <wp:cNvGraphicFramePr>
              <a:graphicFrameLocks noChangeAspect="1"/>
            </wp:cNvGraphicFramePr>
            <a:graphic>
              <a:graphicData uri="http://schemas.openxmlformats.org/drawingml/2006/picture">
                <pic:pic>
                  <pic:nvPicPr>
                    <pic:cNvPr id="0" name="7d224bbe5b3d4e4de09b4c7b2bed34fdeef7341de0457113797b1b87b2f12ac4.png"/>
                    <pic:cNvPicPr/>
                  </pic:nvPicPr>
                  <pic:blipFill>
                    <a:blip r:embed="rId25"/>
                    <a:stretch>
                      <a:fillRect/>
                    </a:stretch>
                  </pic:blipFill>
                  <pic:spPr>
                    <a:xfrm>
                      <a:off x="0" y="0"/>
                      <a:ext cx="5486400" cy="1901952"/>
                    </a:xfrm>
                    <a:prstGeom prst="rect"/>
                  </pic:spPr>
                </pic:pic>
              </a:graphicData>
            </a:graphic>
          </wp:inline>
        </w:drawing>
      </w:r>
    </w:p>
    <w:p>
      <w:r>
        <w:t>Route twelve questions to model, retrieval, calculator, or abstain; defend the evidence requirement for each.</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Model Memory vs Retrieval"/>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Model Memory vs Retrieval"/>
            <wp:cNvGraphicFramePr>
              <a:graphicFrameLocks noChangeAspect="1"/>
            </wp:cNvGraphicFramePr>
            <a:graphic>
              <a:graphicData uri="http://schemas.openxmlformats.org/drawingml/2006/picture">
                <pic:pic>
                  <pic:nvPicPr>
                    <pic:cNvPr id="0" name="d1460bbee460253f31aee397ee5ded21b29af58380995c4219b56646d4e75c06.png"/>
                    <pic:cNvPicPr/>
                  </pic:nvPicPr>
                  <pic:blipFill>
                    <a:blip r:embed="rId27"/>
                    <a:stretch>
                      <a:fillRect/>
                    </a:stretch>
                  </pic:blipFill>
                  <pic:spPr>
                    <a:xfrm>
                      <a:off x="0" y="0"/>
                      <a:ext cx="5486400" cy="1901952"/>
                    </a:xfrm>
                    <a:prstGeom prst="rect"/>
                  </pic:spPr>
                </pic:pic>
              </a:graphicData>
            </a:graphic>
          </wp:inline>
        </w:drawing>
      </w:r>
    </w:p>
    <w:p>
      <w:r>
        <w:t>THIS WEEK’S CHECKPOINT  The Study Buddy retrieves course passages and never presents model memory as a citation.</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Model Memory vs Retrieval"/>
            <wp:cNvGraphicFramePr>
              <a:graphicFrameLocks noChangeAspect="1"/>
            </wp:cNvGraphicFramePr>
            <a:graphic>
              <a:graphicData uri="http://schemas.openxmlformats.org/drawingml/2006/picture">
                <pic:pic>
                  <pic:nvPicPr>
                    <pic:cNvPr id="0" name="a94dccdaded01714be1d2f01943e19031f0a24a44be46fb3729cd89da2793bb4.png"/>
                    <pic:cNvPicPr/>
                  </pic:nvPicPr>
                  <pic:blipFill>
                    <a:blip r:embed="rId28"/>
                    <a:stretch>
                      <a:fillRect/>
                    </a:stretch>
                  </pic:blipFill>
                  <pic:spPr>
                    <a:xfrm>
                      <a:off x="0" y="0"/>
                      <a:ext cx="5486400" cy="1901952"/>
                    </a:xfrm>
                    <a:prstGeom prst="rect"/>
                  </pic:spPr>
                </pic:pic>
              </a:graphicData>
            </a:graphic>
          </wp:inline>
        </w:drawing>
      </w:r>
    </w:p>
    <w:p>
      <w:r>
        <w:t>CHALLENGE  Decide when to answer, retrieve, calculate, or abstain.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17 Worked case</w:t>
      </w:r>
    </w:p>
    <w:p>
      <w:r>
        <w:t>Use the supplied details to practise the weekly concept before attempting the independent question. This case extends the illustrated lesson.</w:t>
      </w:r>
    </w:p>
    <w:p>
      <w:pPr>
        <w:pStyle w:val="Heading3"/>
      </w:pPr>
      <w:r>
        <w:t>The situation</w:t>
      </w:r>
    </w:p>
    <w:p>
      <w:r>
        <w:t>One assistant answers without search; another retrieves a handbook paragraph.</w:t>
      </w:r>
    </w:p>
    <w:p>
      <w:pPr>
        <w:pStyle w:val="Heading3"/>
      </w:pPr>
      <w:r>
        <w:t>The question</w:t>
      </w:r>
    </w:p>
    <w:p>
      <w:r>
        <w:t>Compare evidence trails.</w:t>
      </w:r>
    </w:p>
    <w:p>
      <w:pPr>
        <w:pStyle w:val="Heading3"/>
      </w:pPr>
      <w:r>
        <w:t>Worked explanation</w:t>
      </w:r>
    </w:p>
    <w:p>
      <w:r>
        <w:t>The first uses learned patterns without an inspected source. The second supplies a passage that can be checked. Retrieval still does not guarantee correct use.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Retrieval creates an inspectable evidence trail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No retrieval</w:t>
            </w:r>
          </w:p>
        </w:tc>
        <w:tc>
          <w:tcPr>
            <w:tcW w:type="dxa" w:w="5112"/>
          </w:tcPr>
          <w:p>
            <w:r>
              <w:t>Answer from learned patterns</w:t>
            </w:r>
          </w:p>
        </w:tc>
      </w:tr>
      <w:tr>
        <w:tc>
          <w:tcPr>
            <w:tcW w:type="dxa" w:w="5112"/>
          </w:tcPr>
          <w:p>
            <w:r>
              <w:t>Retrieval</w:t>
            </w:r>
          </w:p>
        </w:tc>
        <w:tc>
          <w:tcPr>
            <w:tcW w:type="dxa" w:w="5112"/>
          </w:tcPr>
          <w:p>
            <w:r>
              <w:t>Inspect a handbook paragraph</w:t>
            </w:r>
          </w:p>
        </w:tc>
      </w:tr>
      <w:tr>
        <w:tc>
          <w:tcPr>
            <w:tcW w:type="dxa" w:w="5112"/>
          </w:tcPr>
          <w:p>
            <w:r>
              <w:t>Verification</w:t>
            </w:r>
          </w:p>
        </w:tc>
        <w:tc>
          <w:tcPr>
            <w:tcW w:type="dxa" w:w="5112"/>
          </w:tcPr>
          <w:p>
            <w:r>
              <w:t>Check the paragraph supports the answer</w:t>
            </w:r>
          </w:p>
        </w:tc>
      </w:tr>
    </w:tbl>
    <w:p>
      <w:r>
        <w:t>One assistant answers without search; another retrieves a handbook paragraph.</w:t>
      </w:r>
    </w:p>
    <w:p>
      <w:r>
        <w:t>Compare evidence trails.</w:t>
      </w:r>
    </w:p>
    <w:p>
      <w:r>
        <w:t>The first uses learned patterns without an inspected source. The second supplies a passage that can be checked. Retrieval still does not guarantee correct use.</w:t>
      </w:r>
    </w:p>
    <w:p>
      <w:pPr>
        <w:pStyle w:val="Heading1"/>
      </w:pPr>
      <w:r>
        <w:t>14. Try a new case independently</w:t>
      </w:r>
    </w:p>
    <w:p>
      <w:pPr>
        <w:pStyle w:val="Heading3"/>
      </w:pPr>
      <w:r>
        <w:t>Independent case: Apply a new case independently</w:t>
      </w:r>
    </w:p>
    <w:p>
      <w:r>
        <w:t>Corpus has public P, teacher-only T and withdrawn W. A student search returns all three. Identify the filtering defect and whether hiding T after generation is 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17 Independent application</w:t>
      </w:r>
    </w:p>
    <w:p>
      <w:r>
        <w:t>Close the worked explanation. Apply the idea to this different question without copying.</w:t>
      </w:r>
    </w:p>
    <w:p>
      <w:r>
        <w:t>A model recalls last year's opening hours; a retrieved current notice gives different hours. How should the answer use this evidence?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The Study Buddy retrieves course passages and never presents model memory as a citation.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model states the library opens at 8 from learned patterns. A supplied current notice says 9. Explain the stronger answer and one remaining check.</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