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ai-3/19</w:t>
      </w:r>
    </w:p>
    <w:p>
      <w:pPr>
        <w:pStyle w:val="Title"/>
      </w:pPr>
      <w:r>
        <w:t>User Need and AI Contribution</w:t>
      </w:r>
    </w:p>
    <w:p>
      <w:r>
        <w:t>Project: Verified Study Buddy</w:t>
      </w:r>
    </w:p>
    <w:p>
      <w:pPr>
        <w:pStyle w:val="Heading1"/>
      </w:pPr>
      <w:r>
        <w:t>Before you start</w:t>
      </w:r>
    </w:p>
    <w:p>
      <w:r>
        <w:t>AI-2 Week 32: start with the user's task and a simple baseline.</w:t>
      </w:r>
    </w:p>
    <w:p>
      <w:pPr>
        <w:pStyle w:val="Heading1"/>
      </w:pPr>
      <w:r>
        <w:t>01. Your mission</w:t>
      </w:r>
    </w:p>
    <w:p>
      <w:pPr>
        <w:pStyle w:val="Heading3"/>
      </w:pPr>
      <w:r>
        <w:t>Your learning target</w:t>
      </w:r>
    </w:p>
    <w:p>
      <w:r>
        <w:t>I can explain the mechanism and terminology of capstone requirements and corpus.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Retrieval Augmented Generation. Give an example and a mistake that the idea helps you avoid.</w:t>
      </w:r>
    </w:p>
    <w:p>
      <w:r>
        <w:t>Without opening the old lesson, explain one key idea from Verify Numbers and Dates. Give an example and a mistake that the idea helps you avoid.</w:t>
      </w:r>
    </w:p>
    <w:p>
      <w:r>
        <w:t>Without opening the old lesson, explain one key idea from Multimodal Evidence. Give an example and a mistake that the idea helps you avoid.</w:t>
      </w:r>
    </w:p>
    <w:p>
      <w:r>
        <w:t>After trying, check the relevant lesson or ask your teacher. Change the part of your explanation that the evidence shows was wrong.</w:t>
      </w:r>
    </w:p>
    <w:p>
      <w:r>
        <w:t>Week 19: User, Need, and AI Contribution</w:t>
      </w:r>
    </w:p>
    <w:p>
      <w:r>
        <w:t>AI should solve a defined user problem better than a simpler alternative.</w:t>
      </w:r>
    </w:p>
    <w:p>
      <w:r>
        <w:drawing>
          <wp:inline xmlns:a="http://schemas.openxmlformats.org/drawingml/2006/main" xmlns:pic="http://schemas.openxmlformats.org/drawingml/2006/picture">
            <wp:extent cx="2942705" cy="2942705"/>
            <wp:docPr id="1" name="Picture 1" descr="Week 19 illustration: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CREATOR MISSION</w:t>
      </w:r>
    </w:p>
    <w:p>
      <w:r>
        <w:t>Compare AI and non-AI designs for a study need.</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System evaluation sets. Explain why a recorded result needs its input conditions and evidence source before it can support a claim.</w:t>
      </w:r>
    </w:p>
    <w:p>
      <w:pPr>
        <w:pStyle w:val="Heading3"/>
      </w:pPr>
      <w:r>
        <w:t>This week’s end goal</w:t>
      </w:r>
    </w:p>
    <w:p>
      <w:r>
        <w:t>By the end, I can explain user need and ai contribution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User, Need, and AI Contribution"/>
            <wp:cNvGraphicFramePr>
              <a:graphicFrameLocks noChangeAspect="1"/>
            </wp:cNvGraphicFramePr>
            <a:graphic>
              <a:graphicData uri="http://schemas.openxmlformats.org/drawingml/2006/picture">
                <pic:pic>
                  <pic:nvPicPr>
                    <pic:cNvPr id="0" name="2aa851cf6ef64387af37947db96a4e20f18762e6cb047558e47d672f84d253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user, need, and ai contribution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User, Need, and AI Contribution"/>
            <wp:cNvGraphicFramePr>
              <a:graphicFrameLocks noChangeAspect="1"/>
            </wp:cNvGraphicFramePr>
            <a:graphic>
              <a:graphicData uri="http://schemas.openxmlformats.org/drawingml/2006/picture">
                <pic:pic>
                  <pic:nvPicPr>
                    <pic:cNvPr id="0" name="b68342a3d382299d25b0af59f1665dbb78a8e3ecb7ad1e81629ac228ebb36aaf.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User, Need, and AI Contribution"/>
            <wp:cNvGraphicFramePr>
              <a:graphicFrameLocks noChangeAspect="1"/>
            </wp:cNvGraphicFramePr>
            <a:graphic>
              <a:graphicData uri="http://schemas.openxmlformats.org/drawingml/2006/picture">
                <pic:pic>
                  <pic:nvPicPr>
                    <pic:cNvPr id="0" name="61aa96289113273d0b848a48485ae1beb34d554636592d9727e46ed5b461f4fe.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User, Need, and AI Contribution"/>
            <wp:cNvGraphicFramePr>
              <a:graphicFrameLocks noChangeAspect="1"/>
            </wp:cNvGraphicFramePr>
            <a:graphic>
              <a:graphicData uri="http://schemas.openxmlformats.org/drawingml/2006/picture">
                <pic:pic>
                  <pic:nvPicPr>
                    <pic:cNvPr id="0" name="515dd30f683c477de0543158f38a3ed8bec2fa78b9873c114f6d66c6e55c657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Specify the user question, source authority, access, output/fallback contract and evaluation plan. Freeze corpus IDs and split cases before implementation. Keep teacher material out of student retrieval.</w:t>
      </w:r>
    </w:p>
    <w:p>
      <w:pPr>
        <w:pStyle w:val="Heading3"/>
      </w:pPr>
      <w:r>
        <w:t>Capstone requirements and corpus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Student room assistant corpus contains public register P, teacher-only guide T and current approval A. It must report approved room capacity or needs_review.</w:t>
            </w:r>
          </w:p>
        </w:tc>
        <w:tc>
          <w:tcPr>
            <w:tcW w:type="dxa" w:w="3408"/>
          </w:tcPr>
          <w:p>
            <w:r>
              <w:t>Specify the user question, source authority, access, output/fallback contract and evaluation plan. Freeze corpus IDs and split cases before implementation. Keep teacher material out of student retrieval.</w:t>
            </w:r>
          </w:p>
        </w:tc>
        <w:tc>
          <w:tcPr>
            <w:tcW w:type="dxa" w:w="3408"/>
          </w:tcPr>
          <w:p>
            <w:r>
              <w:t>Authorised corpus contains P and A, excluding T. Baseline manually checks same-room current approval and capacity. Reserve complete, missing and conflicting cases before development.</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pupil asks for photosynthesis, which G3 does not contain.</w:t>
      </w:r>
    </w:p>
    <w:p>
      <w:r>
        <w:t>Prediction: The assistant reports that the definition is unavailable in its approved glossary.</w:t>
      </w:r>
    </w:p>
    <w:p>
      <w:r>
        <w:t>Reason: A helpful interface cannot expand its authorised evidence by guessing.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user"/>
            <wp:cNvGraphicFramePr>
              <a:graphicFrameLocks noChangeAspect="1"/>
            </wp:cNvGraphicFramePr>
            <a:graphic>
              <a:graphicData uri="http://schemas.openxmlformats.org/drawingml/2006/picture">
                <pic:pic>
                  <pic:nvPicPr>
                    <pic:cNvPr id="0" name="46b4dcff9016b67ecab4084a1eb96bf315f838f349706fa8354953e015b16d27.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need"/>
            <wp:cNvGraphicFramePr>
              <a:graphicFrameLocks noChangeAspect="1"/>
            </wp:cNvGraphicFramePr>
            <a:graphic>
              <a:graphicData uri="http://schemas.openxmlformats.org/drawingml/2006/picture">
                <pic:pic>
                  <pic:nvPicPr>
                    <pic:cNvPr id="0" name="c1865369fe3919c522e49644fec595a29582f504761f9323557bc00a32c69229.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I contribution"/>
            <wp:cNvGraphicFramePr>
              <a:graphicFrameLocks noChangeAspect="1"/>
            </wp:cNvGraphicFramePr>
            <a:graphic>
              <a:graphicData uri="http://schemas.openxmlformats.org/drawingml/2006/picture">
                <pic:pic>
                  <pic:nvPicPr>
                    <pic:cNvPr id="0" name="4d819aeef77d5133aaf2ec7fefb35d80c76c2287075c3def81cbb875c0f4b9f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impler alternative"/>
            <wp:cNvGraphicFramePr>
              <a:graphicFrameLocks noChangeAspect="1"/>
            </wp:cNvGraphicFramePr>
            <a:graphic>
              <a:graphicData uri="http://schemas.openxmlformats.org/drawingml/2006/picture">
                <pic:pic>
                  <pic:nvPicPr>
                    <pic:cNvPr id="0" name="eacf01a5b74dd205801846651316b05b6b81a9ca4595859dba182491350b9897.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user</w:t>
            </w:r>
          </w:p>
        </w:tc>
        <w:tc>
          <w:tcPr>
            <w:tcW w:type="dxa" w:w="3408"/>
          </w:tcPr>
          <w:p>
            <w:r>
              <w:t>The person who interacts with or relies on a system.</w:t>
            </w:r>
          </w:p>
        </w:tc>
        <w:tc>
          <w:tcPr>
            <w:tcW w:type="dxa" w:w="3408"/>
          </w:tcPr>
          <w:p>
            <w:r/>
          </w:p>
        </w:tc>
      </w:tr>
      <w:tr>
        <w:tc>
          <w:tcPr>
            <w:tcW w:type="dxa" w:w="3408"/>
          </w:tcPr>
          <w:p>
            <w:r>
              <w:t>need</w:t>
            </w:r>
          </w:p>
        </w:tc>
        <w:tc>
          <w:tcPr>
            <w:tcW w:type="dxa" w:w="3408"/>
          </w:tcPr>
          <w:p>
            <w:r>
              <w:t>A problem or desired outcome for the intended user.</w:t>
            </w:r>
          </w:p>
        </w:tc>
        <w:tc>
          <w:tcPr>
            <w:tcW w:type="dxa" w:w="3408"/>
          </w:tcPr>
          <w:p>
            <w:r/>
          </w:p>
        </w:tc>
      </w:tr>
      <w:tr>
        <w:tc>
          <w:tcPr>
            <w:tcW w:type="dxa" w:w="3408"/>
          </w:tcPr>
          <w:p>
            <w:r>
              <w:t>AI contribution</w:t>
            </w:r>
          </w:p>
        </w:tc>
        <w:tc>
          <w:tcPr>
            <w:tcW w:type="dxa" w:w="3408"/>
          </w:tcPr>
          <w:p>
            <w:r>
              <w:t>The specific part of a task an AI system is intended to help perform.</w:t>
            </w:r>
          </w:p>
        </w:tc>
        <w:tc>
          <w:tcPr>
            <w:tcW w:type="dxa" w:w="3408"/>
          </w:tcPr>
          <w:p>
            <w:r/>
          </w:p>
        </w:tc>
      </w:tr>
      <w:tr>
        <w:tc>
          <w:tcPr>
            <w:tcW w:type="dxa" w:w="3408"/>
          </w:tcPr>
          <w:p>
            <w:r>
              <w:t>simpler alternative</w:t>
            </w:r>
          </w:p>
        </w:tc>
        <w:tc>
          <w:tcPr>
            <w:tcW w:type="dxa" w:w="3408"/>
          </w:tcPr>
          <w:p>
            <w:r>
              <w:t>A less complex approach that may meet the same user need with fewer resources or risks.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User, Need, and AI Contribution"/>
            <wp:cNvGraphicFramePr>
              <a:graphicFrameLocks noChangeAspect="1"/>
            </wp:cNvGraphicFramePr>
            <a:graphic>
              <a:graphicData uri="http://schemas.openxmlformats.org/drawingml/2006/picture">
                <pic:pic>
                  <pic:nvPicPr>
                    <pic:cNvPr id="0" name="b4f2f6db3dd425edad7a000273bd3b0f2e0459dc550490be388587b7f5fd6680.png"/>
                    <pic:cNvPicPr/>
                  </pic:nvPicPr>
                  <pic:blipFill>
                    <a:blip r:embed="rId21"/>
                    <a:stretch>
                      <a:fillRect/>
                    </a:stretch>
                  </pic:blipFill>
                  <pic:spPr>
                    <a:xfrm>
                      <a:off x="0" y="0"/>
                      <a:ext cx="5486400" cy="2377440"/>
                    </a:xfrm>
                    <a:prstGeom prst="rect"/>
                  </pic:spPr>
                </pic:pic>
              </a:graphicData>
            </a:graphic>
          </wp:inline>
        </w:drawing>
      </w:r>
    </w:p>
    <w:p>
      <w:r>
        <w:t>1. Need: turn approved notes into practice questions.</w:t>
      </w:r>
    </w:p>
    <w:p>
      <w:r>
        <w:t>2. Simple template can create fixed question types reliably.</w:t>
      </w:r>
    </w:p>
    <w:p>
      <w:r>
        <w:t>3. AI may add varied wording but also unsupported details.</w:t>
      </w:r>
    </w:p>
    <w:p>
      <w:r>
        <w:t>4. Use AI only where benefit exceeds added verification and safety cost.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User Need and AI Contribution</w:t>
      </w:r>
    </w:p>
    <w:p>
      <w:r>
        <w:t>Define a useful reading helper before choosing its AI features.</w:t>
      </w:r>
    </w:p>
    <w:p>
      <w:pPr>
        <w:pStyle w:val="Heading3"/>
      </w:pPr>
      <w:r>
        <w:t>The facts we will use</w:t>
      </w:r>
    </w:p>
    <w:p>
      <w:r>
        <w:t>A pupil needs the meaning of unfamiliar words in an approved glossary. G3 defines habitat as the place an organism lives; no other sources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User Need and AI Contribution. Name the need: The pupil wants a glossary meaning, not a made-up example presented as a fact.. Choose contribution: The assistant locates the glossary entry and restates it in clear language with G3.. Bound the service: An absent word produces “not in this glossary”; a direct glossary search is the baseline."/>
            <wp:cNvGraphicFramePr>
              <a:graphicFrameLocks noChangeAspect="1"/>
            </wp:cNvGraphicFramePr>
            <a:graphic>
              <a:graphicData uri="http://schemas.openxmlformats.org/drawingml/2006/picture">
                <pic:pic>
                  <pic:nvPicPr>
                    <pic:cNvPr id="0" name="academy-visual-ai-3-19.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need</w:t>
            </w:r>
          </w:p>
        </w:tc>
        <w:tc>
          <w:tcPr>
            <w:tcW w:type="dxa" w:w="5112"/>
          </w:tcPr>
          <w:p>
            <w:r>
              <w:t>The pupil wants a glossary meaning, not a made-up example presented as a fact.</w:t>
            </w:r>
          </w:p>
        </w:tc>
      </w:tr>
      <w:tr>
        <w:tc>
          <w:tcPr>
            <w:tcW w:type="dxa" w:w="5112"/>
          </w:tcPr>
          <w:p>
            <w:r>
              <w:t>2. Choose contribution</w:t>
            </w:r>
          </w:p>
        </w:tc>
        <w:tc>
          <w:tcPr>
            <w:tcW w:type="dxa" w:w="5112"/>
          </w:tcPr>
          <w:p>
            <w:r>
              <w:t>The assistant locates the glossary entry and restates it in clear language with G3.</w:t>
            </w:r>
          </w:p>
        </w:tc>
      </w:tr>
      <w:tr>
        <w:tc>
          <w:tcPr>
            <w:tcW w:type="dxa" w:w="5112"/>
          </w:tcPr>
          <w:p>
            <w:r>
              <w:t>3. Bound the service</w:t>
            </w:r>
          </w:p>
        </w:tc>
        <w:tc>
          <w:tcPr>
            <w:tcW w:type="dxa" w:w="5112"/>
          </w:tcPr>
          <w:p>
            <w:r>
              <w:t>An absent word produces “not in this glossary”; a direct glossary search is the baseline.</w:t>
            </w:r>
          </w:p>
        </w:tc>
      </w:tr>
    </w:tbl>
    <w:p>
      <w:r>
        <w:t>Match each pictured step to the supplied facts. This is a worked teaching case, not an independent assessment.</w:t>
      </w:r>
    </w:p>
    <w:p>
      <w:pPr>
        <w:pStyle w:val="Heading3"/>
      </w:pPr>
      <w:r>
        <w:t>Why this result follows</w:t>
      </w:r>
    </w:p>
    <w:p>
      <w:r>
        <w:t>Read the picture in order. An absent word produces “not in this glossary”; a direct glossary search is the baseline.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requirements plan identifies intended value; it does not demonstrate actual pupil benefit.</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User, Need, and AI Contribution"/>
            <wp:cNvGraphicFramePr>
              <a:graphicFrameLocks noChangeAspect="1"/>
            </wp:cNvGraphicFramePr>
            <a:graphic>
              <a:graphicData uri="http://schemas.openxmlformats.org/drawingml/2006/picture">
                <pic:pic>
                  <pic:nvPicPr>
                    <pic:cNvPr id="0" name="9f245defb7170719cc6f9f6cf7f6195200eac91dffd71db1888100deee5dc22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User, Need, and AI Contribution"/>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complete capstone plan is not evidence that the implementation meets it; evaluate after building.</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“Capstone requirements and corpus”.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non-AI baseline would reveal whether this helper adds value?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User, Need, and AI Contribution"/>
            <wp:cNvGraphicFramePr>
              <a:graphicFrameLocks noChangeAspect="1"/>
            </wp:cNvGraphicFramePr>
            <a:graphic>
              <a:graphicData uri="http://schemas.openxmlformats.org/drawingml/2006/picture">
                <pic:pic>
                  <pic:nvPicPr>
                    <pic:cNvPr id="0" name="f0b8ce7f544d41cf28256e5d1505fb3df8db662d2cf9cdc2fb0ae35a6cd3f562.png"/>
                    <pic:cNvPicPr/>
                  </pic:nvPicPr>
                  <pic:blipFill>
                    <a:blip r:embed="rId25"/>
                    <a:stretch>
                      <a:fillRect/>
                    </a:stretch>
                  </pic:blipFill>
                  <pic:spPr>
                    <a:xfrm>
                      <a:off x="0" y="0"/>
                      <a:ext cx="5486400" cy="1901952"/>
                    </a:xfrm>
                    <a:prstGeom prst="rect"/>
                  </pic:spPr>
                </pic:pic>
              </a:graphicData>
            </a:graphic>
          </wp:inline>
        </w:drawing>
      </w:r>
    </w:p>
    <w:p>
      <w:r>
        <w:t>Interview one learner, write a need statement, sketch AI and non-AI flows, and compare value, risk, cost, and testability.</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User, Need, and AI Contribution"/>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User, Need, and AI Contribution"/>
            <wp:cNvGraphicFramePr>
              <a:graphicFrameLocks noChangeAspect="1"/>
            </wp:cNvGraphicFramePr>
            <a:graphic>
              <a:graphicData uri="http://schemas.openxmlformats.org/drawingml/2006/picture">
                <pic:pic>
                  <pic:nvPicPr>
                    <pic:cNvPr id="0" name="fbb1fae792d30f03fd33a1d177d738523bbe6c8732d3696493235a5cf07acd85.png"/>
                    <pic:cNvPicPr/>
                  </pic:nvPicPr>
                  <pic:blipFill>
                    <a:blip r:embed="rId27"/>
                    <a:stretch>
                      <a:fillRect/>
                    </a:stretch>
                  </pic:blipFill>
                  <pic:spPr>
                    <a:xfrm>
                      <a:off x="0" y="0"/>
                      <a:ext cx="5486400" cy="1901952"/>
                    </a:xfrm>
                    <a:prstGeom prst="rect"/>
                  </pic:spPr>
                </pic:pic>
              </a:graphicData>
            </a:graphic>
          </wp:inline>
        </w:drawing>
      </w:r>
    </w:p>
    <w:p>
      <w:r>
        <w:t>THIS WEEK’S CHECKPOINT  Justify exactly which Study Buddy stage uses AI and which stages remain deterministic.</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User, Need, and AI Contribution"/>
            <wp:cNvGraphicFramePr>
              <a:graphicFrameLocks noChangeAspect="1"/>
            </wp:cNvGraphicFramePr>
            <a:graphic>
              <a:graphicData uri="http://schemas.openxmlformats.org/drawingml/2006/picture">
                <pic:pic>
                  <pic:nvPicPr>
                    <pic:cNvPr id="0" name="b9d40dcf5fb748447eeef03aceb1652765cdd5c4b2117590788df3d1767bdccc.png"/>
                    <pic:cNvPicPr/>
                  </pic:nvPicPr>
                  <pic:blipFill>
                    <a:blip r:embed="rId28"/>
                    <a:stretch>
                      <a:fillRect/>
                    </a:stretch>
                  </pic:blipFill>
                  <pic:spPr>
                    <a:xfrm>
                      <a:off x="0" y="0"/>
                      <a:ext cx="5486400" cy="1901952"/>
                    </a:xfrm>
                    <a:prstGeom prst="rect"/>
                  </pic:spPr>
                </pic:pic>
              </a:graphicData>
            </a:graphic>
          </wp:inline>
        </w:drawing>
      </w:r>
    </w:p>
    <w:p>
      <w:r>
        <w:t>CHALLENGE  Compare AI and non-AI designs for a study need.</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Learners struggle to locate definitions in an approved chapter; a proposed chatbot answers everything.</w:t>
      </w:r>
    </w:p>
    <w:p>
      <w:pPr>
        <w:pStyle w:val="Heading3"/>
      </w:pPr>
      <w:r>
        <w:t>The question</w:t>
      </w:r>
    </w:p>
    <w:p>
      <w:r>
        <w:t>Narrow the need and AI contribution.</w:t>
      </w:r>
    </w:p>
    <w:p>
      <w:pPr>
        <w:pStyle w:val="Heading3"/>
      </w:pPr>
      <w:r>
        <w:t>Worked explanation</w:t>
      </w:r>
    </w:p>
    <w:p>
      <w:r>
        <w:t>Help locate and explain chapter definitions with references and unsupported-question handling. Compare a simple index or search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narrow, testable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Need</w:t>
            </w:r>
          </w:p>
        </w:tc>
        <w:tc>
          <w:tcPr>
            <w:tcW w:type="dxa" w:w="5112"/>
          </w:tcPr>
          <w:p>
            <w:r>
              <w:t>Find chapter definitions</w:t>
            </w:r>
          </w:p>
        </w:tc>
      </w:tr>
      <w:tr>
        <w:tc>
          <w:tcPr>
            <w:tcW w:type="dxa" w:w="5112"/>
          </w:tcPr>
          <w:p>
            <w:r>
              <w:t>Simple baseline</w:t>
            </w:r>
          </w:p>
        </w:tc>
        <w:tc>
          <w:tcPr>
            <w:tcW w:type="dxa" w:w="5112"/>
          </w:tcPr>
          <w:p>
            <w:r>
              <w:t>Index or search</w:t>
            </w:r>
          </w:p>
        </w:tc>
      </w:tr>
      <w:tr>
        <w:tc>
          <w:tcPr>
            <w:tcW w:type="dxa" w:w="5112"/>
          </w:tcPr>
          <w:p>
            <w:r>
              <w:t>AI help</w:t>
            </w:r>
          </w:p>
        </w:tc>
        <w:tc>
          <w:tcPr>
            <w:tcW w:type="dxa" w:w="5112"/>
          </w:tcPr>
          <w:p>
            <w:r>
              <w:t>Explain with chapter references</w:t>
            </w:r>
          </w:p>
        </w:tc>
      </w:tr>
      <w:tr>
        <w:tc>
          <w:tcPr>
            <w:tcW w:type="dxa" w:w="5112"/>
          </w:tcPr>
          <w:p>
            <w:r>
              <w:t>Limit</w:t>
            </w:r>
          </w:p>
        </w:tc>
        <w:tc>
          <w:tcPr>
            <w:tcW w:type="dxa" w:w="5112"/>
          </w:tcPr>
          <w:p>
            <w:r>
              <w:t>Handle unsupported questions</w:t>
            </w:r>
          </w:p>
        </w:tc>
      </w:tr>
    </w:tbl>
    <w:p>
      <w:r>
        <w:t>Learners struggle to locate definitions in an approved chapter; a proposed chatbot answers everything.</w:t>
      </w:r>
    </w:p>
    <w:p>
      <w:r>
        <w:t>Narrow the need and AI contribution.</w:t>
      </w:r>
    </w:p>
    <w:p>
      <w:r>
        <w:t>Help locate and explain chapter definitions with references and unsupported-question handling. Compare a simple index or search first.</w:t>
      </w:r>
    </w:p>
    <w:p>
      <w:pPr>
        <w:pStyle w:val="Heading1"/>
      </w:pPr>
      <w:r>
        <w:t>14. Try a new case independently</w:t>
      </w:r>
    </w:p>
    <w:p>
      <w:pPr>
        <w:pStyle w:val="Heading3"/>
      </w:pPr>
      <w:r>
        <w:t>Independent case: Apply a new case independently</w:t>
      </w:r>
    </w:p>
    <w:p>
      <w:r>
        <w:t>Student equipment assistant has public inventory I, restricted purchase ledger L and public booking notice B. Define eligible corpus, baseline and a missing-evidence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A student needs the exact due date from a course notice. Should the design start by generating a plausible date or locating the notice? Explain the AI contribution.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Justify exactly which Study Buddy stage uses AI and which stages remain deterministic.</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Students cannot find definitions in a 20-page handout. Compare an index with a grounded assistant. Define a success measure and a failure case for both.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