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ai-3/23</w:t>
      </w:r>
    </w:p>
    <w:p>
      <w:pPr>
        <w:pStyle w:val="Title"/>
      </w:pPr>
      <w:r>
        <w:t>Block to Python Bridge</w:t>
      </w:r>
    </w:p>
    <w:p>
      <w:r>
        <w:t>Project: Verified Study Buddy</w:t>
      </w:r>
    </w:p>
    <w:p>
      <w:pPr>
        <w:pStyle w:val="Heading1"/>
      </w:pPr>
      <w:r>
        <w:t>Before you start</w:t>
      </w:r>
    </w:p>
    <w:p>
      <w:r>
        <w:t>AI-2 Weeks 4–5: trace assignment and loops before translating syntax.</w:t>
      </w:r>
    </w:p>
    <w:p>
      <w:pPr>
        <w:pStyle w:val="Heading1"/>
      </w:pPr>
      <w:r>
        <w:t>01. Your mission</w:t>
      </w:r>
    </w:p>
    <w:p>
      <w:pPr>
        <w:pStyle w:val="Heading3"/>
      </w:pPr>
      <w:r>
        <w:t>Your learning target</w:t>
      </w:r>
    </w:p>
    <w:p>
      <w:r>
        <w:t>I can translate a short paper calculation into a Python script.</w:t>
      </w:r>
    </w:p>
    <w:p>
      <w:r>
        <w:t>I can predict and explain the order of executed statements.</w:t>
      </w:r>
    </w:p>
    <w:p>
      <w:r>
        <w:t>I can keep expected and observed output separate when checking a program.</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Requests Responses and JSON. Give an example and a mistake that the idea helps you avoid.</w:t>
      </w:r>
    </w:p>
    <w:p>
      <w:r>
        <w:t>Without opening the old lesson, explain one key idea from Conversation State and Memory. Give an example and a mistake that the idea helps you avoid.</w:t>
      </w:r>
    </w:p>
    <w:p>
      <w:r>
        <w:t>Without opening the old lesson, explain one key idea from Model Memory vs Retrieval. Give an example and a mistake that the idea helps you avoid.</w:t>
      </w:r>
    </w:p>
    <w:p>
      <w:r>
        <w:t>After trying, check the relevant lesson or ask your teacher. Change the part of your explanation that the evidence shows was wrong.</w:t>
      </w:r>
    </w:p>
    <w:p>
      <w:r>
        <w:t>Week 23: Block-to-Python Bridge</w:t>
      </w:r>
    </w:p>
    <w:p>
      <w:r>
        <w:t>Variables, conditions, lists, loops, and functions carry the same logic across representations.</w:t>
      </w:r>
    </w:p>
    <w:p>
      <w:r>
        <w:drawing>
          <wp:inline xmlns:a="http://schemas.openxmlformats.org/drawingml/2006/main" xmlns:pic="http://schemas.openxmlformats.org/drawingml/2006/picture">
            <wp:extent cx="2942705" cy="2942705"/>
            <wp:docPr id="1" name="Picture 1" descr="Week 23 illustration: Block-to-Python Bridge"/>
            <wp:cNvGraphicFramePr>
              <a:graphicFrameLocks noChangeAspect="1"/>
            </wp:cNvGraphicFramePr>
            <a:graphic>
              <a:graphicData uri="http://schemas.openxmlformats.org/drawingml/2006/picture">
                <pic:pic>
                  <pic:nvPicPr>
                    <pic:cNvPr id="0" name="6e045cfd6f3125a0b6658326c41fbc1e926c3542773692d637ded3c0a67e3ce3.png"/>
                    <pic:cNvPicPr/>
                  </pic:nvPicPr>
                  <pic:blipFill>
                    <a:blip r:embed="rId9"/>
                    <a:stretch>
                      <a:fillRect/>
                    </a:stretch>
                  </pic:blipFill>
                  <pic:spPr>
                    <a:xfrm>
                      <a:off x="0" y="0"/>
                      <a:ext cx="2942705" cy="2942705"/>
                    </a:xfrm>
                    <a:prstGeom prst="rect"/>
                  </pic:spPr>
                </pic:pic>
              </a:graphicData>
            </a:graphic>
          </wp:inline>
        </w:drawing>
      </w:r>
    </w:p>
    <w:p>
      <w:r>
        <w:t>CREATOR MISSION</w:t>
      </w:r>
    </w:p>
    <w:p>
      <w:r>
        <w:t>Translate a block workflow into readable Python.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Four packs contain six counters each. What steps find and show the total?</w:t>
      </w:r>
    </w:p>
    <w:p>
      <w:pPr>
        <w:pStyle w:val="Heading3"/>
      </w:pPr>
      <w:r>
        <w:t>This week’s end goal</w:t>
      </w:r>
    </w:p>
    <w:p>
      <w:r>
        <w:t>By the end, I can explain block to python bridge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Block-to-Python Bridge"/>
            <wp:cNvGraphicFramePr>
              <a:graphicFrameLocks noChangeAspect="1"/>
            </wp:cNvGraphicFramePr>
            <a:graphic>
              <a:graphicData uri="http://schemas.openxmlformats.org/drawingml/2006/picture">
                <pic:pic>
                  <pic:nvPicPr>
                    <pic:cNvPr id="0" name="6e045cfd6f3125a0b6658326c41fbc1e926c3542773692d637ded3c0a67e3ce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block-to-python bridge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Block-to-Python Bridge"/>
            <wp:cNvGraphicFramePr>
              <a:graphicFrameLocks noChangeAspect="1"/>
            </wp:cNvGraphicFramePr>
            <a:graphic>
              <a:graphicData uri="http://schemas.openxmlformats.org/drawingml/2006/picture">
                <pic:pic>
                  <pic:nvPicPr>
                    <pic:cNvPr id="0" name="94dbb5b977577df1afa1168e9204907aa3def658316b79db8f74d725220c709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Block-to-Python Bridge"/>
            <wp:cNvGraphicFramePr>
              <a:graphicFrameLocks noChangeAspect="1"/>
            </wp:cNvGraphicFramePr>
            <a:graphic>
              <a:graphicData uri="http://schemas.openxmlformats.org/drawingml/2006/picture">
                <pic:pic>
                  <pic:nvPicPr>
                    <pic:cNvPr id="0" name="24521bb004e04bd353e2602e74d111bc50296ec5260db0b1bbf73326cf05c9c0.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Block-to-Python Bridge"/>
            <wp:cNvGraphicFramePr>
              <a:graphicFrameLocks noChangeAspect="1"/>
            </wp:cNvGraphicFramePr>
            <a:graphic>
              <a:graphicData uri="http://schemas.openxmlformats.org/drawingml/2006/picture">
                <pic:pic>
                  <pic:nvPicPr>
                    <pic:cNvPr id="0" name="fd726b2cf52e61a9c933ce1e01f52bb17953a945a7f2e9faa33529676f3679f3.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rPr>
          <w:rFonts w:ascii="Courier New" w:hAnsi="Courier New"/>
          <w:sz w:val="18"/>
        </w:rPr>
        <w:t>packs = 4</w:t>
        <w:br/>
        <w:t>per_pack = 6</w:t>
        <w:br/>
        <w:t>total = packs * per_pack</w:t>
        <w:br/>
        <w:t>print(total)</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the last page count 90 with 100.</w:t>
      </w:r>
    </w:p>
    <w:p>
      <w:r>
        <w:t>Prediction: The final count becomes 1.</w:t>
      </w:r>
    </w:p>
    <w:p>
      <w:r>
        <w:t>Reason: The comparison is strictly less than 100, so the boundary value does not qualify.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variable"/>
            <wp:cNvGraphicFramePr>
              <a:graphicFrameLocks noChangeAspect="1"/>
            </wp:cNvGraphicFramePr>
            <a:graphic>
              <a:graphicData uri="http://schemas.openxmlformats.org/drawingml/2006/picture">
                <pic:pic>
                  <pic:nvPicPr>
                    <pic:cNvPr id="0" name="b5424dc2d520c5e8eadd3acafa13f37bcbc950e1630d73aeee27e5ff917d77e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list"/>
            <wp:cNvGraphicFramePr>
              <a:graphicFrameLocks noChangeAspect="1"/>
            </wp:cNvGraphicFramePr>
            <a:graphic>
              <a:graphicData uri="http://schemas.openxmlformats.org/drawingml/2006/picture">
                <pic:pic>
                  <pic:nvPicPr>
                    <pic:cNvPr id="0" name="221204e60e9de908e83a0e8fc7fcdd8731ced563fa38bcd707f915649a18ff5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unction"/>
            <wp:cNvGraphicFramePr>
              <a:graphicFrameLocks noChangeAspect="1"/>
            </wp:cNvGraphicFramePr>
            <a:graphic>
              <a:graphicData uri="http://schemas.openxmlformats.org/drawingml/2006/picture">
                <pic:pic>
                  <pic:nvPicPr>
                    <pic:cNvPr id="0" name="f277af26d7ce833501957bf84a227e604830190f18c7e46e7eb8c1f3d4698a8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dition"/>
            <wp:cNvGraphicFramePr>
              <a:graphicFrameLocks noChangeAspect="1"/>
            </wp:cNvGraphicFramePr>
            <a:graphic>
              <a:graphicData uri="http://schemas.openxmlformats.org/drawingml/2006/picture">
                <pic:pic>
                  <pic:nvPicPr>
                    <pic:cNvPr id="0" name="284947a2565c368f2e5d439d0176744ad7923dc22a6beb2b450f29005ebddd2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variable</w:t>
            </w:r>
          </w:p>
        </w:tc>
        <w:tc>
          <w:tcPr>
            <w:tcW w:type="dxa" w:w="3408"/>
          </w:tcPr>
          <w:p>
            <w:r>
              <w:t>A named reference to a value that can be used or changed in a program.</w:t>
            </w:r>
          </w:p>
        </w:tc>
        <w:tc>
          <w:tcPr>
            <w:tcW w:type="dxa" w:w="3408"/>
          </w:tcPr>
          <w:p>
            <w:r/>
          </w:p>
        </w:tc>
      </w:tr>
      <w:tr>
        <w:tc>
          <w:tcPr>
            <w:tcW w:type="dxa" w:w="3408"/>
          </w:tcPr>
          <w:p>
            <w:r>
              <w:t>list</w:t>
            </w:r>
          </w:p>
        </w:tc>
        <w:tc>
          <w:tcPr>
            <w:tcW w:type="dxa" w:w="3408"/>
          </w:tcPr>
          <w:p>
            <w:r>
              <w:t>An ordered collection of items.</w:t>
            </w:r>
          </w:p>
        </w:tc>
        <w:tc>
          <w:tcPr>
            <w:tcW w:type="dxa" w:w="3408"/>
          </w:tcPr>
          <w:p>
            <w:r/>
          </w:p>
        </w:tc>
      </w:tr>
      <w:tr>
        <w:tc>
          <w:tcPr>
            <w:tcW w:type="dxa" w:w="3408"/>
          </w:tcPr>
          <w:p>
            <w:r>
              <w:t>function</w:t>
            </w:r>
          </w:p>
        </w:tc>
        <w:tc>
          <w:tcPr>
            <w:tcW w:type="dxa" w:w="3408"/>
          </w:tcPr>
          <w:p>
            <w:r>
              <w:t>A named unit of code that performs a task, optionally receiving arguments and returning a value.</w:t>
            </w:r>
          </w:p>
        </w:tc>
        <w:tc>
          <w:tcPr>
            <w:tcW w:type="dxa" w:w="3408"/>
          </w:tcPr>
          <w:p>
            <w:r/>
          </w:p>
        </w:tc>
      </w:tr>
      <w:tr>
        <w:tc>
          <w:tcPr>
            <w:tcW w:type="dxa" w:w="3408"/>
          </w:tcPr>
          <w:p>
            <w:r>
              <w:t>condition</w:t>
            </w:r>
          </w:p>
        </w:tc>
        <w:tc>
          <w:tcPr>
            <w:tcW w:type="dxa" w:w="3408"/>
          </w:tcPr>
          <w:p>
            <w:r>
              <w:t>A statement evaluated as true or false to help select an action.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Block-to-Python Bridge"/>
            <wp:cNvGraphicFramePr>
              <a:graphicFrameLocks noChangeAspect="1"/>
            </wp:cNvGraphicFramePr>
            <a:graphic>
              <a:graphicData uri="http://schemas.openxmlformats.org/drawingml/2006/picture">
                <pic:pic>
                  <pic:nvPicPr>
                    <pic:cNvPr id="0" name="436df0b95829fcb614472d0451145a4cea92f987f499f9ed6ff2af0f27dcc30d.png"/>
                    <pic:cNvPicPr/>
                  </pic:nvPicPr>
                  <pic:blipFill>
                    <a:blip r:embed="rId21"/>
                    <a:stretch>
                      <a:fillRect/>
                    </a:stretch>
                  </pic:blipFill>
                  <pic:spPr>
                    <a:xfrm>
                      <a:off x="0" y="0"/>
                      <a:ext cx="5486400" cy="2377440"/>
                    </a:xfrm>
                    <a:prstGeom prst="rect"/>
                  </pic:spPr>
                </pic:pic>
              </a:graphicData>
            </a:graphic>
          </wp:inline>
        </w:drawing>
      </w:r>
    </w:p>
    <w:p>
      <w:r>
        <w:t>1. Block: for each passage, check relevance.</w:t>
      </w:r>
    </w:p>
    <w:p>
      <w:r>
        <w:t>2. Python: for passage in passages: ...</w:t>
      </w:r>
    </w:p>
    <w:p>
      <w:r>
        <w:t>3. Condition keeps passages with score ≥ threshold.</w:t>
      </w:r>
    </w:p>
    <w:p>
      <w:r>
        <w:t>4. A function packages the selection logic and can be tested with normal and edge lists.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Block to Python Bridge</w:t>
      </w:r>
    </w:p>
    <w:p>
      <w:r>
        <w:t>Translate a “count qualifying books” paper procedure into a Python-style trace.</w:t>
      </w:r>
    </w:p>
    <w:p>
      <w:pPr>
        <w:pStyle w:val="Heading3"/>
      </w:pPr>
      <w:r>
        <w:t>The facts we will use</w:t>
      </w:r>
    </w:p>
    <w:p>
      <w:r>
        <w:t>Page counts are [80, 150, 90]. Start count=0; for each pages value, add 1 only when pages&lt;100.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Block to Python Bridge. Start counter: count begins at 0 before the loop.. Trace decisions: 80 qualifies: count 1. 150 does not: count 1. 90 qualifies: count 2.. Report count: The final result is 2 qualifying books, not the sum of their page counts."/>
            <wp:cNvGraphicFramePr>
              <a:graphicFrameLocks noChangeAspect="1"/>
            </wp:cNvGraphicFramePr>
            <a:graphic>
              <a:graphicData uri="http://schemas.openxmlformats.org/drawingml/2006/picture">
                <pic:pic>
                  <pic:nvPicPr>
                    <pic:cNvPr id="0" name="academy-visual-ai-3-23.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counter</w:t>
            </w:r>
          </w:p>
        </w:tc>
        <w:tc>
          <w:tcPr>
            <w:tcW w:type="dxa" w:w="5112"/>
          </w:tcPr>
          <w:p>
            <w:r>
              <w:t>count begins at 0 before the loop.</w:t>
            </w:r>
          </w:p>
        </w:tc>
      </w:tr>
      <w:tr>
        <w:tc>
          <w:tcPr>
            <w:tcW w:type="dxa" w:w="5112"/>
          </w:tcPr>
          <w:p>
            <w:r>
              <w:t>2. Trace decisions</w:t>
            </w:r>
          </w:p>
        </w:tc>
        <w:tc>
          <w:tcPr>
            <w:tcW w:type="dxa" w:w="5112"/>
          </w:tcPr>
          <w:p>
            <w:r>
              <w:t>80 qualifies: count 1. 150 does not: count 1. 90 qualifies: count 2.</w:t>
            </w:r>
          </w:p>
        </w:tc>
      </w:tr>
      <w:tr>
        <w:tc>
          <w:tcPr>
            <w:tcW w:type="dxa" w:w="5112"/>
          </w:tcPr>
          <w:p>
            <w:r>
              <w:t>3. Report count</w:t>
            </w:r>
          </w:p>
        </w:tc>
        <w:tc>
          <w:tcPr>
            <w:tcW w:type="dxa" w:w="5112"/>
          </w:tcPr>
          <w:p>
            <w:r>
              <w:t>The final result is 2 qualifying books, not the sum of their page counts.</w:t>
            </w:r>
          </w:p>
        </w:tc>
      </w:tr>
    </w:tbl>
    <w:p>
      <w:r>
        <w:t>Match each pictured step to the supplied facts. This is a worked teaching case, not an independent assessment.</w:t>
      </w:r>
    </w:p>
    <w:p>
      <w:pPr>
        <w:pStyle w:val="Heading3"/>
      </w:pPr>
      <w:r>
        <w:t>Why this result follows</w:t>
      </w:r>
    </w:p>
    <w:p>
      <w:r>
        <w:t>Read the picture in order. The final result is 2 qualifying books, not the sum of their page counts.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deterministic loop counts a stated condition; it neither trains a model nor measures whether the books suit a reader.</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Block-to-Python Bridge"/>
            <wp:cNvGraphicFramePr>
              <a:graphicFrameLocks noChangeAspect="1"/>
            </wp:cNvGraphicFramePr>
            <a:graphic>
              <a:graphicData uri="http://schemas.openxmlformats.org/drawingml/2006/picture">
                <pic:pic>
                  <pic:nvPicPr>
                    <pic:cNvPr id="0" name="472e7ebfadadc60c3af4550d6a914d6d1817cfe80a806b88e13709276888a195.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Save the file with the input values, expected and observed outputs, and a short explanation. This program follows a written multiplication rule. It has not trained a model, predicted somebody’s preferences or checked that real packs contain the stated number. Its conclusion depends on the supplied data. Week 2 examines the values and types behind these names.</w:t>
      </w:r>
    </w:p>
    <w:p>
      <w:pPr>
        <w:pStyle w:val="Heading3"/>
      </w:pPr>
      <w:r>
        <w:t>A script runs without an error and displays 11 for five packs of six. Is it correct for the stated requirement? Give the required result, the likely wrong operation and one check after repair. State whether your evidence came from a device run or a paper trace.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Block-to-Python Bridg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Change only packs to 5. Predict the result from five groups of six, save, then run the entire file again. The expected output is 30. Keep the original four-pack result beside the new one and label the changed input. A comment can explain an instruction: Python ignores text after # outside a string. A comment does not change the calculation.</w:t>
      </w:r>
    </w:p>
    <w:p>
      <w:r>
        <w:rPr>
          <w:rFonts w:ascii="Courier New" w:hAnsi="Courier New"/>
          <w:sz w:val="18"/>
        </w:rPr>
        <w:t>packs = 5  # five equal packs</w:t>
        <w:br/>
        <w:t>per_pack = 6</w:t>
        <w:br/>
        <w:t>total = packs * per_pack</w:t>
        <w:br/>
        <w:t>print(total)</w:t>
      </w:r>
    </w:p>
    <w:p>
      <w:r>
        <w:t>A program can run successfully and still solve the wrong problem. Replacing * with + would display 11 for this input, but addition does not count five groups of six. Use the requirement and a paper calculation to check meaning; the absence of an error message is not proof of correctness.</w:t>
      </w:r>
    </w:p>
    <w:p>
      <w:pPr>
        <w:pStyle w:val="Heading3"/>
      </w:pPr>
      <w:r>
        <w:t>Practise with less help: Predict then observe</w:t>
      </w:r>
    </w:p>
    <w:p>
      <w:r>
        <w:t>Use workbook W2 for the connected example “From a paper algorithm to Python”.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From a paper algorithm to Python. Proposed explanation: “An equals sign displays the answer”.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changed list and identify where the result differs.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Block-to-Python Bridge"/>
            <wp:cNvGraphicFramePr>
              <a:graphicFrameLocks noChangeAspect="1"/>
            </wp:cNvGraphicFramePr>
            <a:graphic>
              <a:graphicData uri="http://schemas.openxmlformats.org/drawingml/2006/picture">
                <pic:pic>
                  <pic:nvPicPr>
                    <pic:cNvPr id="0" name="1ecf0caf03b7fc8f00713d134afd1a33dfed166b1930969527c694b6423f8fce.png"/>
                    <pic:cNvPicPr/>
                  </pic:nvPicPr>
                  <pic:blipFill>
                    <a:blip r:embed="rId25"/>
                    <a:stretch>
                      <a:fillRect/>
                    </a:stretch>
                  </pic:blipFill>
                  <pic:spPr>
                    <a:xfrm>
                      <a:off x="0" y="0"/>
                      <a:ext cx="5486400" cy="1901952"/>
                    </a:xfrm>
                    <a:prstGeom prst="rect"/>
                  </pic:spPr>
                </pic:pic>
              </a:graphicData>
            </a:graphic>
          </wp:inline>
        </w:drawing>
      </w:r>
    </w:p>
    <w:p>
      <w:r>
        <w:t>Translate five blocks, predict variable values, run or simulate, then test empty-list and missing-field cases.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Block-to-Python Bridg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Block-to-Python Bridge"/>
            <wp:cNvGraphicFramePr>
              <a:graphicFrameLocks noChangeAspect="1"/>
            </wp:cNvGraphicFramePr>
            <a:graphic>
              <a:graphicData uri="http://schemas.openxmlformats.org/drawingml/2006/picture">
                <pic:pic>
                  <pic:nvPicPr>
                    <pic:cNvPr id="0" name="0b5aaba00a3f8338a3349cd6a205d486ebc5c4a6a51caf3acefedf1e5e15c5f6.png"/>
                    <pic:cNvPicPr/>
                  </pic:nvPicPr>
                  <pic:blipFill>
                    <a:blip r:embed="rId27"/>
                    <a:stretch>
                      <a:fillRect/>
                    </a:stretch>
                  </pic:blipFill>
                  <pic:spPr>
                    <a:xfrm>
                      <a:off x="0" y="0"/>
                      <a:ext cx="5486400" cy="1901952"/>
                    </a:xfrm>
                    <a:prstGeom prst="rect"/>
                  </pic:spPr>
                </pic:pic>
              </a:graphicData>
            </a:graphic>
          </wp:inline>
        </w:drawing>
      </w:r>
    </w:p>
    <w:p>
      <w:r>
        <w:t>THIS WEEK’S CHECKPOINT  Implement small transparent functions for selection, validation, and citation formatting.</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Block-to-Python Bridge"/>
            <wp:cNvGraphicFramePr>
              <a:graphicFrameLocks noChangeAspect="1"/>
            </wp:cNvGraphicFramePr>
            <a:graphic>
              <a:graphicData uri="http://schemas.openxmlformats.org/drawingml/2006/picture">
                <pic:pic>
                  <pic:nvPicPr>
                    <pic:cNvPr id="0" name="050be248aa4e5fca72e2aac25c667717e42e5ee8dcd0094f7546913c6f15b5f2.png"/>
                    <pic:cNvPicPr/>
                  </pic:nvPicPr>
                  <pic:blipFill>
                    <a:blip r:embed="rId28"/>
                    <a:stretch>
                      <a:fillRect/>
                    </a:stretch>
                  </pic:blipFill>
                  <pic:spPr>
                    <a:xfrm>
                      <a:off x="0" y="0"/>
                      <a:ext cx="5486400" cy="1901952"/>
                    </a:xfrm>
                    <a:prstGeom prst="rect"/>
                  </pic:spPr>
                </pic:pic>
              </a:graphicData>
            </a:graphic>
          </wp:inline>
        </w:drawing>
      </w:r>
    </w:p>
    <w:p>
      <w:r>
        <w:t>CHALLENGE  Translate a block workflow into readable Python.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23 Worked case</w:t>
      </w:r>
    </w:p>
    <w:p>
      <w:r>
        <w:t>Use the supplied details to practise the weekly concept before attempting the independent question. This case extends the illustrated lesson.</w:t>
      </w:r>
    </w:p>
    <w:p>
      <w:pPr>
        <w:pStyle w:val="Heading3"/>
      </w:pPr>
      <w:r>
        <w:t>The situation</w:t>
      </w:r>
    </w:p>
    <w:p>
      <w:r>
        <w:t>A block program sets total=0 and adds each value in [2,4,6].</w:t>
      </w:r>
    </w:p>
    <w:p>
      <w:pPr>
        <w:pStyle w:val="Heading3"/>
      </w:pPr>
      <w:r>
        <w:t>The question</w:t>
      </w:r>
    </w:p>
    <w:p>
      <w:r>
        <w:t>Translate and trace.</w:t>
      </w:r>
    </w:p>
    <w:p>
      <w:pPr>
        <w:pStyle w:val="Heading3"/>
      </w:pPr>
      <w:r>
        <w:t>Worked explanation</w:t>
      </w:r>
    </w:p>
    <w:p>
      <w:r>
        <w:t>Python uses total=0, then an indented total += value inside for value in [2,4,6]. Totals are 2,6,12.</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the accumulator inside the loop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Start total</w:t>
            </w:r>
          </w:p>
        </w:tc>
        <w:tc>
          <w:tcPr>
            <w:tcW w:type="dxa" w:w="5112"/>
          </w:tcPr>
          <w:p>
            <w:r>
              <w:t>0</w:t>
            </w:r>
          </w:p>
        </w:tc>
      </w:tr>
      <w:tr>
        <w:tc>
          <w:tcPr>
            <w:tcW w:type="dxa" w:w="5112"/>
          </w:tcPr>
          <w:p>
            <w:r>
              <w:t>Add 2</w:t>
            </w:r>
          </w:p>
        </w:tc>
        <w:tc>
          <w:tcPr>
            <w:tcW w:type="dxa" w:w="5112"/>
          </w:tcPr>
          <w:p>
            <w:r>
              <w:t>2</w:t>
            </w:r>
          </w:p>
        </w:tc>
      </w:tr>
      <w:tr>
        <w:tc>
          <w:tcPr>
            <w:tcW w:type="dxa" w:w="5112"/>
          </w:tcPr>
          <w:p>
            <w:r>
              <w:t>Add 4</w:t>
            </w:r>
          </w:p>
        </w:tc>
        <w:tc>
          <w:tcPr>
            <w:tcW w:type="dxa" w:w="5112"/>
          </w:tcPr>
          <w:p>
            <w:r>
              <w:t>6</w:t>
            </w:r>
          </w:p>
        </w:tc>
      </w:tr>
      <w:tr>
        <w:tc>
          <w:tcPr>
            <w:tcW w:type="dxa" w:w="5112"/>
          </w:tcPr>
          <w:p>
            <w:r>
              <w:t>Add 6</w:t>
            </w:r>
          </w:p>
        </w:tc>
        <w:tc>
          <w:tcPr>
            <w:tcW w:type="dxa" w:w="5112"/>
          </w:tcPr>
          <w:p>
            <w:r>
              <w:t>12</w:t>
            </w:r>
          </w:p>
        </w:tc>
      </w:tr>
    </w:tbl>
    <w:p>
      <w:r>
        <w:t>A block program sets total=0 and adds each value in [2,4,6].</w:t>
      </w:r>
    </w:p>
    <w:p>
      <w:r>
        <w:t>Translate and trace.</w:t>
      </w:r>
    </w:p>
    <w:p>
      <w:r>
        <w:t>Python uses total=0, then an indented total += value inside for value in [2,4,6]. Totals are 2,6,12.</w:t>
      </w:r>
    </w:p>
    <w:p>
      <w:pPr>
        <w:pStyle w:val="Heading1"/>
      </w:pPr>
      <w:r>
        <w:t>14. Try a new case independently</w:t>
      </w:r>
    </w:p>
    <w:p>
      <w:pPr>
        <w:pStyle w:val="Heading3"/>
      </w:pPr>
      <w:r>
        <w:t>Independent case: Changed independent case</w:t>
      </w:r>
    </w:p>
    <w:p>
      <w:r>
        <w:t>Set total=0, then for values2,4,9 perform total=total+value. Trace the result. What changes if total=0 moves inside the loop before that addition?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23 Independent application</w:t>
      </w:r>
    </w:p>
    <w:p>
      <w:r>
        <w:t>Close the worked explanation. Apply the idea to this different question without copying.</w:t>
      </w:r>
    </w:p>
    <w:p>
      <w:r>
        <w:t>Trace this Python: score = 2; then if score &gt;= 2: score = score + 3. What is the final value, and what changes if the condition becomes score &gt; 2?</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Implement small transparent functions for selection, validation, and citation formatting.</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Write Python that totals [3,5,7], then trace each total. Explain how indenting 'total=0' inside the loop changes the result.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