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ai-4/28</w:t>
      </w:r>
    </w:p>
    <w:p>
      <w:pPr>
        <w:pStyle w:val="Title"/>
      </w:pPr>
      <w:r>
        <w:t>Learning Curves</w:t>
      </w:r>
    </w:p>
    <w:p>
      <w:r>
        <w:t>Project: Responsible Plant Classifier</w:t>
      </w:r>
    </w:p>
    <w:p>
      <w:pPr>
        <w:pStyle w:val="Heading1"/>
      </w:pPr>
      <w:r>
        <w:t>Before you start</w:t>
      </w:r>
    </w:p>
    <w:p>
      <w:r>
        <w:t>Week 27: compare results under shared evaluation conditions.</w:t>
      </w:r>
    </w:p>
    <w:p>
      <w:pPr>
        <w:pStyle w:val="Heading1"/>
      </w:pPr>
      <w:r>
        <w:t>01. Your mission</w:t>
      </w:r>
    </w:p>
    <w:p>
      <w:pPr>
        <w:pStyle w:val="Heading3"/>
      </w:pPr>
      <w:r>
        <w:t>Your learning target</w:t>
      </w:r>
    </w:p>
    <w:p>
      <w:r>
        <w:t>I can read training-size learning curves.</w:t>
      </w:r>
    </w:p>
    <w:p>
      <w:r>
        <w:t>I can describe variability across repeated development runs.</w:t>
      </w:r>
    </w:p>
    <w:p>
      <w:r>
        <w:t>I can avoid unsupported guarantees from a trend.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Overfitting. Give an example and a mistake that the idea helps you avoid.</w:t>
      </w:r>
    </w:p>
    <w:p>
      <w:r>
        <w:t>Without opening the old lesson, explain one key idea from Metrics Match Consequences. Give an example and a mistake that the idea helps you avoid.</w:t>
      </w:r>
    </w:p>
    <w:p>
      <w:r>
        <w:t>Without opening the old lesson, explain one key idea from Train a Regression Model. Give an example and a mistake that the idea helps you avoid.</w:t>
      </w:r>
    </w:p>
    <w:p>
      <w:r>
        <w:t>After trying, check the relevant lesson or ask your teacher. Change the part of your explanation that the evidence shows was wrong.</w:t>
      </w:r>
    </w:p>
    <w:p>
      <w:r>
        <w:t>Learning curves plot performance against training size or effort and help distinguish underfitting, overfitting, and data limitation.</w:t>
      </w:r>
    </w:p>
    <w:p>
      <w:r>
        <w:drawing>
          <wp:inline xmlns:a="http://schemas.openxmlformats.org/drawingml/2006/main" xmlns:pic="http://schemas.openxmlformats.org/drawingml/2006/picture">
            <wp:extent cx="2942705" cy="2942705"/>
            <wp:docPr id="1" name="Picture 1" descr="AI-4 Week 28 illustration: Learning Curves"/>
            <wp:cNvGraphicFramePr>
              <a:graphicFrameLocks noChangeAspect="1"/>
            </wp:cNvGraphicFramePr>
            <a:graphic>
              <a:graphicData uri="http://schemas.openxmlformats.org/drawingml/2006/picture">
                <pic:pic>
                  <pic:nvPicPr>
                    <pic:cNvPr id="0" name="6de0932974fbbbd1f7916bae908aa34e3187b8c048ecaefc5c679dd8bb4a6551.png"/>
                    <pic:cNvPicPr/>
                  </pic:nvPicPr>
                  <pic:blipFill>
                    <a:blip r:embed="rId9"/>
                    <a:stretch>
                      <a:fillRect/>
                    </a:stretch>
                  </pic:blipFill>
                  <pic:spPr>
                    <a:xfrm>
                      <a:off x="0" y="0"/>
                      <a:ext cx="2942705" cy="2942705"/>
                    </a:xfrm>
                    <a:prstGeom prst="rect"/>
                  </pic:spPr>
                </pic:pic>
              </a:graphicData>
            </a:graphic>
          </wp:inline>
        </w:drawing>
      </w:r>
    </w:p>
    <w:p>
      <w:r>
        <w:t>LEARNING TARGET  Training sizes 20,40,80 yield validation accuracies 62%,70%,73%. Is doubling again guaranteed to yield 76%? Describe a defensible next experiment.</w:t>
      </w:r>
    </w:p>
    <w:p>
      <w:r>
        <w:t>Builder name and experiment date:</w:t>
      </w:r>
    </w:p>
    <w:p>
      <w:pPr>
        <w:pStyle w:val="Heading3"/>
      </w:pPr>
      <w:r>
        <w:t>Readiness for the connected explanation</w:t>
      </w:r>
    </w:p>
    <w:p>
      <w:r>
        <w:t>What does validation loss add to training loss?</w:t>
      </w:r>
    </w:p>
    <w:p>
      <w:pPr>
        <w:pStyle w:val="Heading3"/>
      </w:pPr>
      <w:r>
        <w:t>This week’s end goal</w:t>
      </w:r>
    </w:p>
    <w:p>
      <w:r>
        <w:t>By the end, I can explain learning curves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8 illustration: Learning Curves"/>
            <wp:cNvGraphicFramePr>
              <a:graphicFrameLocks noChangeAspect="1"/>
            </wp:cNvGraphicFramePr>
            <a:graphic>
              <a:graphicData uri="http://schemas.openxmlformats.org/drawingml/2006/picture">
                <pic:pic>
                  <pic:nvPicPr>
                    <pic:cNvPr id="0" name="6de0932974fbbbd1f7916bae908aa34e3187b8c048ecaefc5c679dd8bb4a6551.png"/>
                    <pic:cNvPicPr/>
                  </pic:nvPicPr>
                  <pic:blipFill>
                    <a:blip r:embed="rId9"/>
                    <a:stretch>
                      <a:fillRect/>
                    </a:stretch>
                  </pic:blipFill>
                  <pic:spPr>
                    <a:xfrm>
                      <a:off x="0" y="0"/>
                      <a:ext cx="2942705" cy="2942705"/>
                    </a:xfrm>
                    <a:prstGeom prst="rect"/>
                  </pic:spPr>
                </pic:pic>
              </a:graphicData>
            </a:graphic>
          </wp:inline>
        </w:drawing>
      </w:r>
    </w:p>
    <w:p>
      <w:r>
        <w:t>MYSTERY  The team must use learning curves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learning curve asks how performance changes as the amount of training evidence grows. Keep the validation protocol, model settings and metric comparable. Use subsets of training only; never add validation rows into the training subsets. Multiple repeats reveal sensitivity to sample selection or model randomness.</w:t>
      </w:r>
    </w:p>
    <w:p>
      <w:r>
        <w:t>Use fictional classroom data throughout this investigation. Keep the task, units, reference labels and data split visible as you reason. Earlier weeks supplied the model-building process; this week examines learning curves and variability.</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8 machine-learning flow stage 1"/>
            <wp:cNvGraphicFramePr>
              <a:graphicFrameLocks noChangeAspect="1"/>
            </wp:cNvGraphicFramePr>
            <a:graphic>
              <a:graphicData uri="http://schemas.openxmlformats.org/drawingml/2006/picture">
                <pic:pic>
                  <pic:nvPicPr>
                    <pic:cNvPr id="0" name="15d92933907ea45e386eb4a4a5c0c0e272abe6c1b10f7ea110cc85cd91d4598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8 machine-learning flow stage 2"/>
            <wp:cNvGraphicFramePr>
              <a:graphicFrameLocks noChangeAspect="1"/>
            </wp:cNvGraphicFramePr>
            <a:graphic>
              <a:graphicData uri="http://schemas.openxmlformats.org/drawingml/2006/picture">
                <pic:pic>
                  <pic:nvPicPr>
                    <pic:cNvPr id="0" name="e3264f798d8680e7c25b72c5e00b81f6a86a76192187369a3e945846ca171066.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8 machine-learning flow stage 3"/>
            <wp:cNvGraphicFramePr>
              <a:graphicFrameLocks noChangeAspect="1"/>
            </wp:cNvGraphicFramePr>
            <a:graphic>
              <a:graphicData uri="http://schemas.openxmlformats.org/drawingml/2006/picture">
                <pic:pic>
                  <pic:nvPicPr>
                    <pic:cNvPr id="0" name="c145926017fe6a1917458aa76b77a31c447c26aa7287ea89308d6c34ac801358.png"/>
                    <pic:cNvPicPr/>
                  </pic:nvPicPr>
                  <pic:blipFill>
                    <a:blip r:embed="rId12"/>
                    <a:stretch>
                      <a:fillRect/>
                    </a:stretch>
                  </pic:blipFill>
                  <pic:spPr>
                    <a:xfrm>
                      <a:off x="0" y="0"/>
                      <a:ext cx="5237018" cy="3200400"/>
                    </a:xfrm>
                    <a:prstGeom prst="rect"/>
                  </pic:spPr>
                </pic:pic>
              </a:graphicData>
            </a:graphic>
          </wp:inline>
        </w:drawing>
      </w:r>
    </w:p>
    <w:p>
      <w:r>
        <w:t>QUESTION  Interpret three curve patterns and select a targeted next experiment.</w:t>
      </w:r>
    </w:p>
    <w:p>
      <w:r>
        <w:t>MODEL IDEA  Learning curves plot performance against training size or effort and help distinguish underfitting, overfitting, and data limitation.</w:t>
      </w:r>
    </w:p>
    <w:p>
      <w:r>
        <w:t>PROOF NEEDED  Use an unseen case, visible calculation, error analysis, and a stated limitation.</w:t>
      </w:r>
    </w:p>
    <w:p>
      <w:r>
        <w:t>UNDER THE HOOD  Both train and validation scores are low and close: likely underfitting. Train high, validation much lower: likely high variance or overfitting.</w:t>
      </w:r>
    </w:p>
    <w:p>
      <w:r>
        <w:t>Draw a fresh data → model → prediction → evaluation trace:</w:t>
      </w:r>
    </w:p>
    <w:p>
      <w:pPr>
        <w:pStyle w:val="Heading3"/>
      </w:pPr>
      <w:r>
        <w:t>A closer explanation</w:t>
      </w:r>
    </w:p>
    <w:p>
      <w:r>
        <w:t>At training sizes 10, 20, 40, validation MAEs across three declared repeats are [7, 9, 8], [5, 7, 6], [4, 6, 5]. Means are 8, 6, 5 and ranges 2, 2, 2. Mean training MAEs are 1, 2, 3. Validation improves as training grows, while training error rises because fitting more varied examples can be harder.</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A30-plant experiment gives errors [4, 4, 4].</w:t>
      </w:r>
    </w:p>
    <w:p>
      <w:r>
        <w:t>Prediction: Mean remains4; this additional size does not improve the observed mean over20 plants.</w:t>
      </w:r>
    </w:p>
    <w:p>
      <w:r>
        <w:t>Reason: Learning curves are measured patterns, not a guarantee of improvement at every data size.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learning curve, performance across training sizes"/>
            <wp:cNvGraphicFramePr>
              <a:graphicFrameLocks noChangeAspect="1"/>
            </wp:cNvGraphicFramePr>
            <a:graphic>
              <a:graphicData uri="http://schemas.openxmlformats.org/drawingml/2006/picture">
                <pic:pic>
                  <pic:nvPicPr>
                    <pic:cNvPr id="0" name="af6fe30ecbbcc0ad76f95331661686c9746d92b125b600279e1d40b6f63f744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bias, systematic underfitting"/>
            <wp:cNvGraphicFramePr>
              <a:graphicFrameLocks noChangeAspect="1"/>
            </wp:cNvGraphicFramePr>
            <a:graphic>
              <a:graphicData uri="http://schemas.openxmlformats.org/drawingml/2006/picture">
                <pic:pic>
                  <pic:nvPicPr>
                    <pic:cNvPr id="0" name="daee2d53d498ef4efc63577b80a1bef3cf02dc8e38c8c7240777903cc4999563.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variance, sensitivity to particular samples"/>
            <wp:cNvGraphicFramePr>
              <a:graphicFrameLocks noChangeAspect="1"/>
            </wp:cNvGraphicFramePr>
            <a:graphic>
              <a:graphicData uri="http://schemas.openxmlformats.org/drawingml/2006/picture">
                <pic:pic>
                  <pic:nvPicPr>
                    <pic:cNvPr id="0" name="4f9aac53692339ddc5e749d5348e51c4bbd1f98e805797128a2c6e18f4d29274.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lateau, little improvement from added data"/>
            <wp:cNvGraphicFramePr>
              <a:graphicFrameLocks noChangeAspect="1"/>
            </wp:cNvGraphicFramePr>
            <a:graphic>
              <a:graphicData uri="http://schemas.openxmlformats.org/drawingml/2006/picture">
                <pic:pic>
                  <pic:nvPicPr>
                    <pic:cNvPr id="0" name="765e58546f004cadf34ff101bc75d160ec31773b8cf672d42928eb60da503462.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learning curve</w:t>
            </w:r>
          </w:p>
        </w:tc>
        <w:tc>
          <w:tcPr>
            <w:tcW w:type="dxa" w:w="3408"/>
          </w:tcPr>
          <w:p>
            <w:r>
              <w:t>performance across training sizes</w:t>
            </w:r>
          </w:p>
        </w:tc>
        <w:tc>
          <w:tcPr>
            <w:tcW w:type="dxa" w:w="3408"/>
          </w:tcPr>
          <w:p>
            <w:r/>
          </w:p>
        </w:tc>
      </w:tr>
      <w:tr>
        <w:tc>
          <w:tcPr>
            <w:tcW w:type="dxa" w:w="3408"/>
          </w:tcPr>
          <w:p>
            <w:r>
              <w:t>bias</w:t>
            </w:r>
          </w:p>
        </w:tc>
        <w:tc>
          <w:tcPr>
            <w:tcW w:type="dxa" w:w="3408"/>
          </w:tcPr>
          <w:p>
            <w:r>
              <w:t>systematic underfitting</w:t>
            </w:r>
          </w:p>
        </w:tc>
        <w:tc>
          <w:tcPr>
            <w:tcW w:type="dxa" w:w="3408"/>
          </w:tcPr>
          <w:p>
            <w:r/>
          </w:p>
        </w:tc>
      </w:tr>
      <w:tr>
        <w:tc>
          <w:tcPr>
            <w:tcW w:type="dxa" w:w="3408"/>
          </w:tcPr>
          <w:p>
            <w:r>
              <w:t>variance</w:t>
            </w:r>
          </w:p>
        </w:tc>
        <w:tc>
          <w:tcPr>
            <w:tcW w:type="dxa" w:w="3408"/>
          </w:tcPr>
          <w:p>
            <w:r>
              <w:t>sensitivity to particular samples</w:t>
            </w:r>
          </w:p>
        </w:tc>
        <w:tc>
          <w:tcPr>
            <w:tcW w:type="dxa" w:w="3408"/>
          </w:tcPr>
          <w:p>
            <w:r/>
          </w:p>
        </w:tc>
      </w:tr>
      <w:tr>
        <w:tc>
          <w:tcPr>
            <w:tcW w:type="dxa" w:w="3408"/>
          </w:tcPr>
          <w:p>
            <w:r>
              <w:t>plateau</w:t>
            </w:r>
          </w:p>
        </w:tc>
        <w:tc>
          <w:tcPr>
            <w:tcW w:type="dxa" w:w="3408"/>
          </w:tcPr>
          <w:p>
            <w:r>
              <w:t>little improvement from added data</w:t>
            </w:r>
          </w:p>
        </w:tc>
        <w:tc>
          <w:tcPr>
            <w:tcW w:type="dxa" w:w="3408"/>
          </w:tcPr>
          <w:p>
            <w:r/>
          </w:p>
        </w:tc>
      </w:tr>
    </w:tbl>
    <w:p>
      <w:r>
        <w:t>MISCONCEPTION TO REPAIR  Every learning curve that rises proves more data will solve the problem.</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curve</w:t>
            </w:r>
          </w:p>
        </w:tc>
        <w:tc>
          <w:tcPr>
            <w:tcW w:type="dxa" w:w="5112"/>
          </w:tcPr>
          <w:p>
            <w:r>
              <w:t>Performance plotted against training sample size</w:t>
            </w:r>
          </w:p>
        </w:tc>
      </w:tr>
      <w:tr>
        <w:tc>
          <w:tcPr>
            <w:tcW w:type="dxa" w:w="5112"/>
          </w:tcPr>
          <w:p>
            <w:r>
              <w:t>Repeat</w:t>
            </w:r>
          </w:p>
        </w:tc>
        <w:tc>
          <w:tcPr>
            <w:tcW w:type="dxa" w:w="5112"/>
          </w:tcPr>
          <w:p>
            <w:r>
              <w:t>Another run under a recorded procedure</w:t>
            </w:r>
          </w:p>
        </w:tc>
      </w:tr>
      <w:tr>
        <w:tc>
          <w:tcPr>
            <w:tcW w:type="dxa" w:w="5112"/>
          </w:tcPr>
          <w:p>
            <w:r>
              <w:t>Variability</w:t>
            </w:r>
          </w:p>
        </w:tc>
        <w:tc>
          <w:tcPr>
            <w:tcW w:type="dxa" w:w="5112"/>
          </w:tcPr>
          <w:p>
            <w:r>
              <w:t>How much results differ between runs</w:t>
            </w:r>
          </w:p>
        </w:tc>
      </w:tr>
      <w:tr>
        <w:tc>
          <w:tcPr>
            <w:tcW w:type="dxa" w:w="5112"/>
          </w:tcPr>
          <w:p>
            <w:r>
              <w:t>Range</w:t>
            </w:r>
          </w:p>
        </w:tc>
        <w:tc>
          <w:tcPr>
            <w:tcW w:type="dxa" w:w="5112"/>
          </w:tcPr>
          <w:p>
            <w:r>
              <w:t>Maximum minus minimum of observed values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8: Learning Curves"/>
            <wp:cNvGraphicFramePr>
              <a:graphicFrameLocks noChangeAspect="1"/>
            </wp:cNvGraphicFramePr>
            <a:graphic>
              <a:graphicData uri="http://schemas.openxmlformats.org/drawingml/2006/picture">
                <pic:pic>
                  <pic:nvPicPr>
                    <pic:cNvPr id="0" name="134985a8151aebf8ffa67fcc56699e8b221d0c0e48f0aca3805003ffebb97368.png"/>
                    <pic:cNvPicPr/>
                  </pic:nvPicPr>
                  <pic:blipFill>
                    <a:blip r:embed="rId21"/>
                    <a:stretch>
                      <a:fillRect/>
                    </a:stretch>
                  </pic:blipFill>
                  <pic:spPr>
                    <a:xfrm>
                      <a:off x="0" y="0"/>
                      <a:ext cx="5486400" cy="2523744"/>
                    </a:xfrm>
                    <a:prstGeom prst="rect"/>
                  </pic:spPr>
                </pic:pic>
              </a:graphicData>
            </a:graphic>
          </wp:inline>
        </w:drawing>
      </w:r>
    </w:p>
    <w:p>
      <w:r>
        <w:t>STEP 1  Both train and validation scores are low and close: likely underfitting.</w:t>
      </w:r>
    </w:p>
    <w:p>
      <w:r>
        <w:t>STEP 2  Train high, validation much lower: likely high variance or overfitting.</w:t>
      </w:r>
    </w:p>
    <w:p>
      <w:r>
        <w:t>STEP 3  Validation improves as data grows and gap narrows: more representative data may help.</w:t>
      </w:r>
    </w:p>
    <w:p>
      <w:r>
        <w:t>STEP 4  Curves suggest hypotheses; confirm with controlled experiments and error slices.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Learning curves and variability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10 training rows</w:t>
            </w:r>
          </w:p>
        </w:tc>
        <w:tc>
          <w:tcPr>
            <w:tcW w:type="dxa" w:w="3408"/>
          </w:tcPr>
          <w:p>
            <w:r>
              <w:t>Validation 7 9 8</w:t>
            </w:r>
          </w:p>
        </w:tc>
        <w:tc>
          <w:tcPr>
            <w:tcW w:type="dxa" w:w="3408"/>
          </w:tcPr>
          <w:p>
            <w:r>
              <w:t>Mean 8 range 2</w:t>
            </w:r>
          </w:p>
        </w:tc>
      </w:tr>
      <w:tr>
        <w:tc>
          <w:tcPr>
            <w:tcW w:type="dxa" w:w="3408"/>
          </w:tcPr>
          <w:p>
            <w:r>
              <w:t>20 training rows</w:t>
            </w:r>
          </w:p>
        </w:tc>
        <w:tc>
          <w:tcPr>
            <w:tcW w:type="dxa" w:w="3408"/>
          </w:tcPr>
          <w:p>
            <w:r>
              <w:t>Validation 5 7 6</w:t>
            </w:r>
          </w:p>
        </w:tc>
        <w:tc>
          <w:tcPr>
            <w:tcW w:type="dxa" w:w="3408"/>
          </w:tcPr>
          <w:p>
            <w:r>
              <w:t>Mean 6 range 2</w:t>
            </w:r>
          </w:p>
        </w:tc>
      </w:tr>
      <w:tr>
        <w:tc>
          <w:tcPr>
            <w:tcW w:type="dxa" w:w="3408"/>
          </w:tcPr>
          <w:p>
            <w:r>
              <w:t>40 training rows</w:t>
            </w:r>
          </w:p>
        </w:tc>
        <w:tc>
          <w:tcPr>
            <w:tcW w:type="dxa" w:w="3408"/>
          </w:tcPr>
          <w:p>
            <w:r>
              <w:t>Validation 4 6 5</w:t>
            </w:r>
          </w:p>
        </w:tc>
        <w:tc>
          <w:tcPr>
            <w:tcW w:type="dxa" w:w="3408"/>
          </w:tcPr>
          <w:p>
            <w:r>
              <w:t>Mean 5 range 2</w:t>
            </w:r>
          </w:p>
        </w:tc>
      </w:tr>
    </w:tbl>
    <w:p>
      <w:r>
        <w:t>The decreasing gap is encouraging in this experiment. It does not establish that doubling again will halve error. A range from three repeats is a descriptive spread, not a confidence interval or a guarantee that future results fall inside it. Repeated runs can share records and therefore are not independent studies.</w:t>
      </w:r>
    </w:p>
    <w:p>
      <w:pPr>
        <w:pStyle w:val="Heading3"/>
      </w:pPr>
      <w:r>
        <w:t>Why can training error rise while validation error falls?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Learning Curves</w:t>
      </w:r>
    </w:p>
    <w:p>
      <w:r>
        <w:t>Read a learning curve with repeated-run spread rather than drawing a certainty arrow.</w:t>
      </w:r>
    </w:p>
    <w:p>
      <w:pPr>
        <w:pStyle w:val="Heading3"/>
      </w:pPr>
      <w:r>
        <w:t>The facts we will use</w:t>
      </w:r>
    </w:p>
    <w:p>
      <w:r>
        <w:t>At 10 training plants validation errors across3 runs are [6, 5, 7]; at 20 plants errors [4, 5, 3], on the same 10-case validation set.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first size</w:t>
            </w:r>
          </w:p>
        </w:tc>
        <w:tc>
          <w:tcPr>
            <w:tcW w:type="dxa" w:w="5112"/>
          </w:tcPr>
          <w:p>
            <w:r>
              <w:t>Mean6 errors; range5–7, corresponding to mean 40% accuracy.</w:t>
            </w:r>
          </w:p>
        </w:tc>
      </w:tr>
      <w:tr>
        <w:tc>
          <w:tcPr>
            <w:tcW w:type="dxa" w:w="5112"/>
          </w:tcPr>
          <w:p>
            <w:r>
              <w:t>2. Summarise larger size</w:t>
            </w:r>
          </w:p>
        </w:tc>
        <w:tc>
          <w:tcPr>
            <w:tcW w:type="dxa" w:w="5112"/>
          </w:tcPr>
          <w:p>
            <w:r>
              <w:t>Mean4 errors; range3–5, corresponding to mean 60% accuracy.</w:t>
            </w:r>
          </w:p>
        </w:tc>
      </w:tr>
      <w:tr>
        <w:tc>
          <w:tcPr>
            <w:tcW w:type="dxa" w:w="5112"/>
          </w:tcPr>
          <w:p>
            <w:r>
              <w:t>3. State bounded pattern</w:t>
            </w:r>
          </w:p>
        </w:tc>
        <w:tc>
          <w:tcPr>
            <w:tcW w:type="dxa" w:w="5112"/>
          </w:tcPr>
          <w:p>
            <w:r>
              <w:t>More training plants improved the average in these supplied runs; variability remains.</w:t>
            </w:r>
          </w:p>
        </w:tc>
      </w:tr>
    </w:tbl>
    <w:p>
      <w:r>
        <w:t>Match each pictured step to the supplied facts. This is a worked teaching case, not an independent assessment.</w:t>
      </w:r>
    </w:p>
    <w:p>
      <w:pPr>
        <w:pStyle w:val="Heading3"/>
      </w:pPr>
      <w:r>
        <w:t>Why this result follows</w:t>
      </w:r>
    </w:p>
    <w:p>
      <w:r>
        <w:t>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toy runs do not establish that data quantity alone caused improvement; collection quality and conditions matter.</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8"/>
            <wp:cNvGraphicFramePr>
              <a:graphicFrameLocks noChangeAspect="1"/>
            </wp:cNvGraphicFramePr>
            <a:graphic>
              <a:graphicData uri="http://schemas.openxmlformats.org/drawingml/2006/picture">
                <pic:pic>
                  <pic:nvPicPr>
                    <pic:cNvPr id="0" name="317255d264b4249e9c8fbab7f96b81c00b4a241762d8b187bc8301f24867066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Every learning curve that rises proves more data will solve the problem.</w:t>
      </w:r>
    </w:p>
    <w:p>
      <w:r>
        <w:t>Diagnose one cause and name the cleanest next experiment:</w:t>
      </w:r>
    </w:p>
    <w:p>
      <w:pPr>
        <w:pStyle w:val="Heading3"/>
      </w:pPr>
      <w:r>
        <w:t>A closer explanation</w:t>
      </w:r>
    </w:p>
    <w:p>
      <w:r>
        <w:t>Collect additional data because it addresses a known coverage need, not merely to enlarge a count. When the curve stops improving, inspect labels, features and task suitability. Keep the final test reserved while planning these changes.</w:t>
      </w:r>
    </w:p>
    <w:p>
      <w:pPr>
        <w:pStyle w:val="Heading3"/>
      </w:pPr>
      <w:r>
        <w:t>Why is an observed range not a confidence interval?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Record the actual subset identifiers and seeds for every repeat. If the validation population changes at the same time as training size, label that as a different experiment rather than attributing the difference only to more training data.</w:t>
      </w:r>
    </w:p>
    <w:p>
      <w:pPr>
        <w:pStyle w:val="Heading3"/>
      </w:pPr>
      <w:r>
        <w:t>Practise with less help: Read both curves</w:t>
      </w:r>
    </w:p>
    <w:p>
      <w:r>
        <w:t>Use workbook W2 for the connected example “Learning curves and variability”.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Learning curves and variability.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comparison is valid if the validation set changes between sizes?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8"/>
            <wp:cNvGraphicFramePr>
              <a:graphicFrameLocks noChangeAspect="1"/>
            </wp:cNvGraphicFramePr>
            <a:graphic>
              <a:graphicData uri="http://schemas.openxmlformats.org/drawingml/2006/picture">
                <pic:pic>
                  <pic:nvPicPr>
                    <pic:cNvPr id="0" name="ffc5e1583f306c418e370f58be117747c2ec75997aa0b34f3c5d1f44041527e8.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Curve Clinic: match three graphs to diagnoses, challenge each diagnosis, and propose the smallest informative experiment.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learning curve, bias, variance, plateau.</w:t>
      </w:r>
    </w:p>
    <w:p>
      <w:r>
        <w:t>CALCULATE  Reproduce the worked evidence with units and denominator.</w:t>
      </w:r>
    </w:p>
    <w:p>
      <w:r>
        <w:t>TRACE  Explain the data, code or decision path.</w:t>
      </w:r>
    </w:p>
    <w:p>
      <w:r>
        <w:t>DIAGNOSE  Every learning curve that rises proves more data will solve the problem.</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8"/>
            <wp:cNvGraphicFramePr>
              <a:graphicFrameLocks noChangeAspect="1"/>
            </wp:cNvGraphicFramePr>
            <a:graphic>
              <a:graphicData uri="http://schemas.openxmlformats.org/drawingml/2006/picture">
                <pic:pic>
                  <pic:nvPicPr>
                    <pic:cNvPr id="0" name="53adb3cbbb862593213623bb5710a0bf014326936b12aaacec1859ec57066e61.png"/>
                    <pic:cNvPicPr/>
                  </pic:nvPicPr>
                  <pic:blipFill>
                    <a:blip r:embed="rId27"/>
                    <a:stretch>
                      <a:fillRect/>
                    </a:stretch>
                  </pic:blipFill>
                  <pic:spPr>
                    <a:xfrm>
                      <a:off x="0" y="0"/>
                      <a:ext cx="5486400" cy="2048256"/>
                    </a:xfrm>
                    <a:prstGeom prst="rect"/>
                  </pic:spPr>
                </pic:pic>
              </a:graphicData>
            </a:graphic>
          </wp:inline>
        </w:drawing>
      </w:r>
    </w:p>
    <w:p>
      <w:r>
        <w:t>THIS WEEK'S CHECKPOINT  Plot Plant Classifier train/validation performance at several training sizes and document the chosen next action.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8"/>
            <wp:cNvGraphicFramePr>
              <a:graphicFrameLocks noChangeAspect="1"/>
            </wp:cNvGraphicFramePr>
            <a:graphic>
              <a:graphicData uri="http://schemas.openxmlformats.org/drawingml/2006/picture">
                <pic:pic>
                  <pic:nvPicPr>
                    <pic:cNvPr id="0" name="968124c1500aa7af697832e5d5f1d11b0c7586514374a8525c3adbd2d78bdbec.png"/>
                    <pic:cNvPicPr/>
                  </pic:nvPicPr>
                  <pic:blipFill>
                    <a:blip r:embed="rId28"/>
                    <a:stretch>
                      <a:fillRect/>
                    </a:stretch>
                  </pic:blipFill>
                  <pic:spPr>
                    <a:xfrm>
                      <a:off x="0" y="0"/>
                      <a:ext cx="5486400" cy="2048256"/>
                    </a:xfrm>
                    <a:prstGeom prst="rect"/>
                  </pic:spPr>
                </pic:pic>
              </a:graphicData>
            </a:graphic>
          </wp:inline>
        </w:drawing>
      </w:r>
    </w:p>
    <w:p>
      <w:r>
        <w:t>REQUIRED PROOF  Interpret three curve patterns and select a targeted next experiment.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Feature Engineering.</w:t>
      </w:r>
    </w:p>
    <w:p>
      <w:pPr>
        <w:pStyle w:val="Heading1"/>
      </w:pPr>
      <w:r>
        <w:t>13. Study a complete case</w:t>
      </w:r>
    </w:p>
    <w:p>
      <w:pPr>
        <w:pStyle w:val="Heading3"/>
      </w:pPr>
      <w:r>
        <w:t>Week 28 Worked case</w:t>
      </w:r>
    </w:p>
    <w:p>
      <w:r>
        <w:t>Use the supplied details to practise the weekly concept before attempting the independent question. This case extends the illustrated lesson.</w:t>
      </w:r>
    </w:p>
    <w:p>
      <w:pPr>
        <w:pStyle w:val="Heading3"/>
      </w:pPr>
      <w:r>
        <w:t>The situation</w:t>
      </w:r>
    </w:p>
    <w:p>
      <w:r>
        <w:t>With20,40,80 training leaves, fixed-set validation accuracy is60%,70%,78%.</w:t>
      </w:r>
    </w:p>
    <w:p>
      <w:pPr>
        <w:pStyle w:val="Heading3"/>
      </w:pPr>
      <w:r>
        <w:t>The question</w:t>
      </w:r>
    </w:p>
    <w:p>
      <w:r>
        <w:t>Interpret the curve and uncertainty.</w:t>
      </w:r>
    </w:p>
    <w:p>
      <w:pPr>
        <w:pStyle w:val="Heading3"/>
      </w:pPr>
      <w:r>
        <w:t>Worked explanation</w:t>
      </w:r>
    </w:p>
    <w:p>
      <w:r>
        <w:t>These runs improve with more data. Further representative data may help, but gains are not guaranteed. Controlled repeats reveal variability.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More training data on the same validation set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20</w:t>
            </w:r>
          </w:p>
        </w:tc>
        <w:tc>
          <w:tcPr>
            <w:tcW w:type="dxa" w:w="5112"/>
          </w:tcPr>
          <w:p>
            <w:r>
              <w:t>60</w:t>
            </w:r>
          </w:p>
        </w:tc>
      </w:tr>
      <w:tr>
        <w:tc>
          <w:tcPr>
            <w:tcW w:type="dxa" w:w="5112"/>
          </w:tcPr>
          <w:p>
            <w:r>
              <w:t>40</w:t>
            </w:r>
          </w:p>
        </w:tc>
        <w:tc>
          <w:tcPr>
            <w:tcW w:type="dxa" w:w="5112"/>
          </w:tcPr>
          <w:p>
            <w:r>
              <w:t>70</w:t>
            </w:r>
          </w:p>
        </w:tc>
      </w:tr>
      <w:tr>
        <w:tc>
          <w:tcPr>
            <w:tcW w:type="dxa" w:w="5112"/>
          </w:tcPr>
          <w:p>
            <w:r>
              <w:t>80</w:t>
            </w:r>
          </w:p>
        </w:tc>
        <w:tc>
          <w:tcPr>
            <w:tcW w:type="dxa" w:w="5112"/>
          </w:tcPr>
          <w:p>
            <w:r>
              <w:t>78</w:t>
            </w:r>
          </w:p>
        </w:tc>
      </w:tr>
    </w:tbl>
    <w:p>
      <w:r>
        <w:t>With20,40,80 training leaves, fixed-set validation accuracy is60%,70%,78%.</w:t>
      </w:r>
    </w:p>
    <w:p>
      <w:r>
        <w:t>Interpret the curve and uncertainty.</w:t>
      </w:r>
    </w:p>
    <w:p>
      <w:r>
        <w:t>These runs improve with more data. Further representative data may help, but gains are not guaranteed. Controlled repeats reveal variability.</w:t>
      </w:r>
    </w:p>
    <w:p>
      <w:pPr>
        <w:pStyle w:val="Heading1"/>
      </w:pPr>
      <w:r>
        <w:t>14. Try a new case independently</w:t>
      </w:r>
    </w:p>
    <w:p>
      <w:pPr>
        <w:pStyle w:val="Heading3"/>
      </w:pPr>
      <w:r>
        <w:t>Independent case: Apply independently</w:t>
      </w:r>
    </w:p>
    <w:p>
      <w:r>
        <w:t>At sizes 12 and 24, validation errors are [6, 8, 7] and [4, 7, 7]. Calculate means/ranges and a careful comparison.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28 Independent application</w:t>
      </w:r>
    </w:p>
    <w:p>
      <w:r>
        <w:t>Close the worked explanation. Apply the idea to this different question without copying.</w:t>
      </w:r>
    </w:p>
    <w:p>
      <w:r>
        <w:t>As training examples grow from 50 to 100 to 200, validation accuracy is 60%, 72%, 78%. What does the curve suggest, and what does it not guarantee?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Plot Plant Classifier train/validation performance at several training sizes and document the chosen next action.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sizes 20,40,80 yield validation accuracies 62%,70%,73%. Is doubling again guaranteed to yield 76%? Describe a defensible next experiment.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