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ai-4/36</w:t>
      </w:r>
    </w:p>
    <w:p>
      <w:pPr>
        <w:pStyle w:val="Title"/>
      </w:pPr>
      <w:r>
        <w:t>ML Builder Expo</w:t>
      </w:r>
    </w:p>
    <w:p>
      <w:r>
        <w:t>Project: Responsible Plant Classifier</w:t>
      </w:r>
    </w:p>
    <w:p>
      <w:pPr>
        <w:pStyle w:val="Heading1"/>
      </w:pPr>
      <w:r>
        <w:t>Before you start</w:t>
      </w:r>
    </w:p>
    <w:p>
      <w:r>
        <w:t>Weeks 15–17: recover metrics from a complete confusion matrix.</w:t>
      </w:r>
    </w:p>
    <w:p>
      <w:pPr>
        <w:pStyle w:val="Heading1"/>
      </w:pPr>
      <w:r>
        <w:t>01. Your mission</w:t>
      </w:r>
    </w:p>
    <w:p>
      <w:pPr>
        <w:pStyle w:val="Heading3"/>
      </w:pPr>
      <w:r>
        <w:t>Your learning target</w:t>
      </w:r>
    </w:p>
    <w:p>
      <w:r>
        <w:t>I can defend the project using traceable evidence.</w:t>
      </w:r>
    </w:p>
    <w:p>
      <w:r>
        <w:t>I can explain errors and limits to a non-specialist audience.</w:t>
      </w:r>
    </w:p>
    <w:p>
      <w:r>
        <w:t>I can respond to critique and propose an evidence-based next step.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Capstone Train, Analyze, Improve. Give an example and a mistake that the idea helps you avoid.</w:t>
      </w:r>
    </w:p>
    <w:p>
      <w:r>
        <w:t>Without opening the old lesson, explain one key idea from Model Cards and Human Review. Give an example and a mistake that the idea helps you avoid.</w:t>
      </w:r>
    </w:p>
    <w:p>
      <w:r>
        <w:t>Without opening the old lesson, explain one key idea from Improve Generalization. Give an example and a mistake that the idea helps you avoid.</w:t>
      </w:r>
    </w:p>
    <w:p>
      <w:r>
        <w:t>After trying, check the relevant lesson or ask your teacher. Change the part of your explanation that the evidence shows was wrong.</w:t>
      </w:r>
    </w:p>
    <w:p>
      <w:r>
        <w:t>A builder defends the complete evidence chain: problem, data, code, model, metrics, errors, fairness, limitations, and human oversight.</w:t>
      </w:r>
    </w:p>
    <w:p>
      <w:r>
        <w:drawing>
          <wp:inline xmlns:a="http://schemas.openxmlformats.org/drawingml/2006/main" xmlns:pic="http://schemas.openxmlformats.org/drawingml/2006/picture">
            <wp:extent cx="2942705" cy="2942705"/>
            <wp:docPr id="1" name="Picture 1" descr="AI-4 Week 36 illustration: ML Builder Expo"/>
            <wp:cNvGraphicFramePr>
              <a:graphicFrameLocks noChangeAspect="1"/>
            </wp:cNvGraphicFramePr>
            <a:graphic>
              <a:graphicData uri="http://schemas.openxmlformats.org/drawingml/2006/picture">
                <pic:pic>
                  <pic:nvPicPr>
                    <pic:cNvPr id="0" name="ebbfcf0495d3edfd524de5a070cbf47cbde5e3916b5e2732805362c15b6eea33.png"/>
                    <pic:cNvPicPr/>
                  </pic:nvPicPr>
                  <pic:blipFill>
                    <a:blip r:embed="rId9"/>
                    <a:stretch>
                      <a:fillRect/>
                    </a:stretch>
                  </pic:blipFill>
                  <pic:spPr>
                    <a:xfrm>
                      <a:off x="0" y="0"/>
                      <a:ext cx="2942705" cy="2942705"/>
                    </a:xfrm>
                    <a:prstGeom prst="rect"/>
                  </pic:spPr>
                </pic:pic>
              </a:graphicData>
            </a:graphic>
          </wp:inline>
        </w:drawing>
      </w:r>
    </w:p>
    <w:p>
      <w:r>
        <w:t>LEARNING TARGET  Final counts are TP=12,FN=3,FP=5,TN=20. Compute accuracy, precision and recall, then state one limitation and a review trigger for the model defense.</w:t>
      </w:r>
    </w:p>
    <w:p>
      <w:r>
        <w:t>Builder name and experiment date:</w:t>
      </w:r>
    </w:p>
    <w:p>
      <w:pPr>
        <w:pStyle w:val="Heading3"/>
      </w:pPr>
      <w:r>
        <w:t>Readiness for the connected explanation</w:t>
      </w:r>
    </w:p>
    <w:p>
      <w:r>
        <w:t>What is the difference between a result and a claim?</w:t>
      </w:r>
    </w:p>
    <w:p>
      <w:pPr>
        <w:pStyle w:val="Heading3"/>
      </w:pPr>
      <w:r>
        <w:t>This week’s end goal</w:t>
      </w:r>
    </w:p>
    <w:p>
      <w:r>
        <w:t>By the end, I can explain ml builder expo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36 illustration: ML Builder Expo"/>
            <wp:cNvGraphicFramePr>
              <a:graphicFrameLocks noChangeAspect="1"/>
            </wp:cNvGraphicFramePr>
            <a:graphic>
              <a:graphicData uri="http://schemas.openxmlformats.org/drawingml/2006/picture">
                <pic:pic>
                  <pic:nvPicPr>
                    <pic:cNvPr id="0" name="ebbfcf0495d3edfd524de5a070cbf47cbde5e3916b5e2732805362c15b6eea33.png"/>
                    <pic:cNvPicPr/>
                  </pic:nvPicPr>
                  <pic:blipFill>
                    <a:blip r:embed="rId9"/>
                    <a:stretch>
                      <a:fillRect/>
                    </a:stretch>
                  </pic:blipFill>
                  <pic:spPr>
                    <a:xfrm>
                      <a:off x="0" y="0"/>
                      <a:ext cx="2942705" cy="2942705"/>
                    </a:xfrm>
                    <a:prstGeom prst="rect"/>
                  </pic:spPr>
                </pic:pic>
              </a:graphicData>
            </a:graphic>
          </wp:inline>
        </w:drawing>
      </w:r>
    </w:p>
    <w:p>
      <w:r>
        <w:t>MYSTERY  The team must use ml builder expo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The final defense tells a coherent story: question, data, method, comparison, errors and limits. A strong project may conclude that the baseline is preferable or evidence is insufficient. The aim is sound reasoning and a reproducible investigation, not an impressive headline or polished unsupported claim.</w:t>
      </w:r>
    </w:p>
    <w:p>
      <w:r>
        <w:t>Use fictional classroom data throughout this investigation. Keep the task, units, reference labels and data split visible as you reason. Earlier weeks supplied the model-building process; this week examines machine learning project defense.</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36 machine-learning flow stage 1"/>
            <wp:cNvGraphicFramePr>
              <a:graphicFrameLocks noChangeAspect="1"/>
            </wp:cNvGraphicFramePr>
            <a:graphic>
              <a:graphicData uri="http://schemas.openxmlformats.org/drawingml/2006/picture">
                <pic:pic>
                  <pic:nvPicPr>
                    <pic:cNvPr id="0" name="8df28bcd67f15ddf0bc348c8bf106ecb59c516b2ca432b72fc1f607d6e1801f7.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36 machine-learning flow stage 2"/>
            <wp:cNvGraphicFramePr>
              <a:graphicFrameLocks noChangeAspect="1"/>
            </wp:cNvGraphicFramePr>
            <a:graphic>
              <a:graphicData uri="http://schemas.openxmlformats.org/drawingml/2006/picture">
                <pic:pic>
                  <pic:nvPicPr>
                    <pic:cNvPr id="0" name="5f4072ca9c6f02ed307e6eb38833920412b6716075f6e7c17dc82c107e522bee.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36 machine-learning flow stage 3"/>
            <wp:cNvGraphicFramePr>
              <a:graphicFrameLocks noChangeAspect="1"/>
            </wp:cNvGraphicFramePr>
            <a:graphic>
              <a:graphicData uri="http://schemas.openxmlformats.org/drawingml/2006/picture">
                <pic:pic>
                  <pic:nvPicPr>
                    <pic:cNvPr id="0" name="5042d994baffdd7eb10fdc0e22280d0eb2609d42698a64256e2a1e2fe1c67fa4.png"/>
                    <pic:cNvPicPr/>
                  </pic:nvPicPr>
                  <pic:blipFill>
                    <a:blip r:embed="rId12"/>
                    <a:stretch>
                      <a:fillRect/>
                    </a:stretch>
                  </pic:blipFill>
                  <pic:spPr>
                    <a:xfrm>
                      <a:off x="0" y="0"/>
                      <a:ext cx="5237018" cy="3200400"/>
                    </a:xfrm>
                    <a:prstGeom prst="rect"/>
                  </pic:spPr>
                </pic:pic>
              </a:graphicData>
            </a:graphic>
          </wp:inline>
        </w:drawing>
      </w:r>
    </w:p>
    <w:p>
      <w:r>
        <w:t>QUESTION  Recompute a fresh metric and answer an unseen failure case during the defense.</w:t>
      </w:r>
    </w:p>
    <w:p>
      <w:r>
        <w:t>MODEL IDEA  A builder defends the complete evidence chain: problem, data, code, model, metrics, errors, fairness, limitations, and human oversight.</w:t>
      </w:r>
    </w:p>
    <w:p>
      <w:r>
        <w:t>PROOF NEEDED  Use an unseen case, visible calculation, error analysis, and a stated limitation.</w:t>
      </w:r>
    </w:p>
    <w:p>
      <w:r>
        <w:t>UNDER THE HOOD  Trace one leaf from source and split through preprocessing, model, prediction, and review. Recompute precision or recall from a fresh confusion matrix without notes.</w:t>
      </w:r>
    </w:p>
    <w:p>
      <w:r>
        <w:t>Draw a fresh data → model → prediction → evaluation trace:</w:t>
      </w:r>
    </w:p>
    <w:p>
      <w:pPr>
        <w:pStyle w:val="Heading3"/>
      </w:pPr>
      <w:r>
        <w:t>A closer explanation</w:t>
      </w:r>
    </w:p>
    <w:p>
      <w:r>
        <w:t>Example opening: We compared a simple classifier with an always-clear training baseline on fictional parcels. We froze the procedure before a 12-case test. Candidate accuracy was 9/12 versus baseline 8/12; candidate FP 1 FN 2. These small synthetic results support a classroom comparison, not real parcel decisions. We would next investigate dim-condition coverage using new development data.</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36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36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36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36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The poster omits the baseline and calls the model “field ready”.</w:t>
      </w:r>
    </w:p>
    <w:p>
      <w:r>
        <w:t>Prediction: The headline exceeds the supplied evidence.</w:t>
      </w:r>
    </w:p>
    <w:p>
      <w:r>
        <w:t>Reason: No outdoor evaluation is supplied, and the comparative benefit is obscured without the same-case baseline.</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technical defense, evidence-based explanation under questions"/>
            <wp:cNvGraphicFramePr>
              <a:graphicFrameLocks noChangeAspect="1"/>
            </wp:cNvGraphicFramePr>
            <a:graphic>
              <a:graphicData uri="http://schemas.openxmlformats.org/drawingml/2006/picture">
                <pic:pic>
                  <pic:nvPicPr>
                    <pic:cNvPr id="0" name="7adad5797a494c6f9593f92a1347c09695f1cb15eeece54f22aa88ea0b06b32a.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traceability, link claim to data, code, result, and decision"/>
            <wp:cNvGraphicFramePr>
              <a:graphicFrameLocks noChangeAspect="1"/>
            </wp:cNvGraphicFramePr>
            <a:graphic>
              <a:graphicData uri="http://schemas.openxmlformats.org/drawingml/2006/picture">
                <pic:pic>
                  <pic:nvPicPr>
                    <pic:cNvPr id="0" name="08b752c306a57f298f865e08a78900be506f52ea4c3d3c0a269dfe478eaeda99.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transfer test, fresh case not rehearsed"/>
            <wp:cNvGraphicFramePr>
              <a:graphicFrameLocks noChangeAspect="1"/>
            </wp:cNvGraphicFramePr>
            <a:graphic>
              <a:graphicData uri="http://schemas.openxmlformats.org/drawingml/2006/picture">
                <pic:pic>
                  <pic:nvPicPr>
                    <pic:cNvPr id="0" name="5c949d4bcbd7f6ceb46eeb8b32737cd45eef502c4dcf86ff796bb82e647972e7.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release decision, approve, limit, revise, or stop"/>
            <wp:cNvGraphicFramePr>
              <a:graphicFrameLocks noChangeAspect="1"/>
            </wp:cNvGraphicFramePr>
            <a:graphic>
              <a:graphicData uri="http://schemas.openxmlformats.org/drawingml/2006/picture">
                <pic:pic>
                  <pic:nvPicPr>
                    <pic:cNvPr id="0" name="40001733e5752891d3aefdc8be2a21d2d0fdd66c4bb532ee52e41880b727654f.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technical defense</w:t>
            </w:r>
          </w:p>
        </w:tc>
        <w:tc>
          <w:tcPr>
            <w:tcW w:type="dxa" w:w="3408"/>
          </w:tcPr>
          <w:p>
            <w:r>
              <w:t>evidence-based explanation under questions</w:t>
            </w:r>
          </w:p>
        </w:tc>
        <w:tc>
          <w:tcPr>
            <w:tcW w:type="dxa" w:w="3408"/>
          </w:tcPr>
          <w:p>
            <w:r/>
          </w:p>
        </w:tc>
      </w:tr>
      <w:tr>
        <w:tc>
          <w:tcPr>
            <w:tcW w:type="dxa" w:w="3408"/>
          </w:tcPr>
          <w:p>
            <w:r>
              <w:t>traceability</w:t>
            </w:r>
          </w:p>
        </w:tc>
        <w:tc>
          <w:tcPr>
            <w:tcW w:type="dxa" w:w="3408"/>
          </w:tcPr>
          <w:p>
            <w:r>
              <w:t>link claim to data, code, result, and decision</w:t>
            </w:r>
          </w:p>
        </w:tc>
        <w:tc>
          <w:tcPr>
            <w:tcW w:type="dxa" w:w="3408"/>
          </w:tcPr>
          <w:p>
            <w:r/>
          </w:p>
        </w:tc>
      </w:tr>
      <w:tr>
        <w:tc>
          <w:tcPr>
            <w:tcW w:type="dxa" w:w="3408"/>
          </w:tcPr>
          <w:p>
            <w:r>
              <w:t>transfer test</w:t>
            </w:r>
          </w:p>
        </w:tc>
        <w:tc>
          <w:tcPr>
            <w:tcW w:type="dxa" w:w="3408"/>
          </w:tcPr>
          <w:p>
            <w:r>
              <w:t>fresh case not rehearsed</w:t>
            </w:r>
          </w:p>
        </w:tc>
        <w:tc>
          <w:tcPr>
            <w:tcW w:type="dxa" w:w="3408"/>
          </w:tcPr>
          <w:p>
            <w:r/>
          </w:p>
        </w:tc>
      </w:tr>
      <w:tr>
        <w:tc>
          <w:tcPr>
            <w:tcW w:type="dxa" w:w="3408"/>
          </w:tcPr>
          <w:p>
            <w:r>
              <w:t>release decision</w:t>
            </w:r>
          </w:p>
        </w:tc>
        <w:tc>
          <w:tcPr>
            <w:tcW w:type="dxa" w:w="3408"/>
          </w:tcPr>
          <w:p>
            <w:r>
              <w:t>approve, limit, revise, or stop</w:t>
            </w:r>
          </w:p>
        </w:tc>
        <w:tc>
          <w:tcPr>
            <w:tcW w:type="dxa" w:w="3408"/>
          </w:tcPr>
          <w:p>
            <w:r/>
          </w:p>
        </w:tc>
      </w:tr>
    </w:tbl>
    <w:p>
      <w:r>
        <w:t>MISCONCEPTION TO REPAIR  A smooth prepared demo proves the model is reliable and ready for use.</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Defense</w:t>
            </w:r>
          </w:p>
        </w:tc>
        <w:tc>
          <w:tcPr>
            <w:tcW w:type="dxa" w:w="5112"/>
          </w:tcPr>
          <w:p>
            <w:r>
              <w:t>An explanation of decisions supported by inspectable evidence</w:t>
            </w:r>
          </w:p>
        </w:tc>
      </w:tr>
      <w:tr>
        <w:tc>
          <w:tcPr>
            <w:tcW w:type="dxa" w:w="5112"/>
          </w:tcPr>
          <w:p>
            <w:r>
              <w:t>Traceability</w:t>
            </w:r>
          </w:p>
        </w:tc>
        <w:tc>
          <w:tcPr>
            <w:tcW w:type="dxa" w:w="5112"/>
          </w:tcPr>
          <w:p>
            <w:r>
              <w:t>Ability to follow a claim back to its source</w:t>
            </w:r>
          </w:p>
        </w:tc>
      </w:tr>
      <w:tr>
        <w:tc>
          <w:tcPr>
            <w:tcW w:type="dxa" w:w="5112"/>
          </w:tcPr>
          <w:p>
            <w:r>
              <w:t>Limitation</w:t>
            </w:r>
          </w:p>
        </w:tc>
        <w:tc>
          <w:tcPr>
            <w:tcW w:type="dxa" w:w="5112"/>
          </w:tcPr>
          <w:p>
            <w:r>
              <w:t>A boundary on interpretation or supported use</w:t>
            </w:r>
          </w:p>
        </w:tc>
      </w:tr>
      <w:tr>
        <w:tc>
          <w:tcPr>
            <w:tcW w:type="dxa" w:w="5112"/>
          </w:tcPr>
          <w:p>
            <w:r>
              <w:t>Reflection</w:t>
            </w:r>
          </w:p>
        </w:tc>
        <w:tc>
          <w:tcPr>
            <w:tcW w:type="dxa" w:w="5112"/>
          </w:tcPr>
          <w:p>
            <w:r>
              <w:t>An account of learning and justified next steps</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36: ML Builder Expo"/>
            <wp:cNvGraphicFramePr>
              <a:graphicFrameLocks noChangeAspect="1"/>
            </wp:cNvGraphicFramePr>
            <a:graphic>
              <a:graphicData uri="http://schemas.openxmlformats.org/drawingml/2006/picture">
                <pic:pic>
                  <pic:nvPicPr>
                    <pic:cNvPr id="0" name="5937df6bb6a1321b88883cb5027a13b135075fe9f358a6e3389527aa94a197f0.png"/>
                    <pic:cNvPicPr/>
                  </pic:nvPicPr>
                  <pic:blipFill>
                    <a:blip r:embed="rId21"/>
                    <a:stretch>
                      <a:fillRect/>
                    </a:stretch>
                  </pic:blipFill>
                  <pic:spPr>
                    <a:xfrm>
                      <a:off x="0" y="0"/>
                      <a:ext cx="5486400" cy="2523744"/>
                    </a:xfrm>
                    <a:prstGeom prst="rect"/>
                  </pic:spPr>
                </pic:pic>
              </a:graphicData>
            </a:graphic>
          </wp:inline>
        </w:drawing>
      </w:r>
    </w:p>
    <w:p>
      <w:r>
        <w:t>STEP 1  Trace one leaf from source and split through preprocessing, model, prediction, and review.</w:t>
      </w:r>
    </w:p>
    <w:p>
      <w:r>
        <w:t>STEP 2  Recompute precision or recall from a fresh confusion matrix without notes.</w:t>
      </w:r>
    </w:p>
    <w:p>
      <w:r>
        <w:t>STEP 3  Run an unseen low-light or missing-feature case and follow the documented fallback.</w:t>
      </w:r>
    </w:p>
    <w:p>
      <w:r>
        <w:t>STEP 4  State intended use, do-not-use, subgroup limitation, provenance, and who remains accountable.</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Machine learning project defense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Show the process</w:t>
            </w:r>
          </w:p>
        </w:tc>
        <w:tc>
          <w:tcPr>
            <w:tcW w:type="dxa" w:w="3408"/>
          </w:tcPr>
          <w:p>
            <w:r>
              <w:t>Task data splits versions</w:t>
            </w:r>
          </w:p>
        </w:tc>
        <w:tc>
          <w:tcPr>
            <w:tcW w:type="dxa" w:w="3408"/>
          </w:tcPr>
          <w:p>
            <w:r>
              <w:t>Explain one prediction</w:t>
            </w:r>
          </w:p>
        </w:tc>
      </w:tr>
      <w:tr>
        <w:tc>
          <w:tcPr>
            <w:tcW w:type="dxa" w:w="3408"/>
          </w:tcPr>
          <w:p>
            <w:r>
              <w:t>Show the evidence</w:t>
            </w:r>
          </w:p>
        </w:tc>
        <w:tc>
          <w:tcPr>
            <w:tcW w:type="dxa" w:w="3408"/>
          </w:tcPr>
          <w:p>
            <w:r>
              <w:t>Baseline metrics errors</w:t>
            </w:r>
          </w:p>
        </w:tc>
        <w:tc>
          <w:tcPr>
            <w:tcW w:type="dxa" w:w="3408"/>
          </w:tcPr>
          <w:p>
            <w:r>
              <w:t>Trace one reported number</w:t>
            </w:r>
          </w:p>
        </w:tc>
      </w:tr>
      <w:tr>
        <w:tc>
          <w:tcPr>
            <w:tcW w:type="dxa" w:w="3408"/>
          </w:tcPr>
          <w:p>
            <w:r>
              <w:t>Show the limits</w:t>
            </w:r>
          </w:p>
        </w:tc>
        <w:tc>
          <w:tcPr>
            <w:tcW w:type="dxa" w:w="3408"/>
          </w:tcPr>
          <w:p>
            <w:r>
              <w:t>Unsupported uses next step</w:t>
            </w:r>
          </w:p>
        </w:tc>
        <w:tc>
          <w:tcPr>
            <w:tcW w:type="dxa" w:w="3408"/>
          </w:tcPr>
          <w:p>
            <w:r>
              <w:t>Answer peer questions</w:t>
            </w:r>
          </w:p>
        </w:tc>
      </w:tr>
    </w:tbl>
    <w:p>
      <w:r>
        <w:t>Prepare a five-minute presentation with a one-page evidence summary and linked project files. Include the data dictionary, split record, run record, prediction ledger, model card and revision history. Demonstrate one prediction or arithmetic calculation live so the audience can follow the reasoning.</w:t>
      </w:r>
    </w:p>
    <w:p>
      <w:pPr>
        <w:pStyle w:val="Heading3"/>
      </w:pPr>
      <w:r>
        <w:t>Name the files needed to audit one reported accuracy figure.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ML Builder Expo</w:t>
      </w:r>
    </w:p>
    <w:p>
      <w:r>
        <w:t>Present a plant-classifier expo claim that another team could check.</w:t>
      </w:r>
    </w:p>
    <w:p>
      <w:pPr>
        <w:pStyle w:val="Heading3"/>
      </w:pPr>
      <w:r>
        <w:t>The facts we will use</w:t>
      </w:r>
    </w:p>
    <w:p>
      <w:r>
        <w:t>Toy expo evidence: 15 held-out photos from 5 plants; candidate12 correct, baseline10 correct. Three candidate failures are recorded; no outdoor trial exists.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5" name="Picture 15" descr="ML Builder Expo. Show denominator: Candidate12/15=80%; baseline10/15≈66.7% on the same cases.. Show independence: Explain five held-out plant identities and three related views per plant.. Show failures: Present the three failure records and indoor-only limitation beside the headline rate."/>
            <wp:cNvGraphicFramePr>
              <a:graphicFrameLocks noChangeAspect="1"/>
            </wp:cNvGraphicFramePr>
            <a:graphic>
              <a:graphicData uri="http://schemas.openxmlformats.org/drawingml/2006/picture">
                <pic:pic>
                  <pic:nvPicPr>
                    <pic:cNvPr id="0" name="academy-visual-ai-4-36.png"/>
                    <pic:cNvPicPr/>
                  </pic:nvPicPr>
                  <pic:blipFill>
                    <a:blip r:embed="rId22"/>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Show denominator</w:t>
            </w:r>
          </w:p>
        </w:tc>
        <w:tc>
          <w:tcPr>
            <w:tcW w:type="dxa" w:w="5112"/>
          </w:tcPr>
          <w:p>
            <w:r>
              <w:t>Candidate12/15=80%; baseline10/15≈66.7% on the same cases.</w:t>
            </w:r>
          </w:p>
        </w:tc>
      </w:tr>
      <w:tr>
        <w:tc>
          <w:tcPr>
            <w:tcW w:type="dxa" w:w="5112"/>
          </w:tcPr>
          <w:p>
            <w:r>
              <w:t>2. Show independence</w:t>
            </w:r>
          </w:p>
        </w:tc>
        <w:tc>
          <w:tcPr>
            <w:tcW w:type="dxa" w:w="5112"/>
          </w:tcPr>
          <w:p>
            <w:r>
              <w:t>Explain five held-out plant identities and three related views per plant.</w:t>
            </w:r>
          </w:p>
        </w:tc>
      </w:tr>
      <w:tr>
        <w:tc>
          <w:tcPr>
            <w:tcW w:type="dxa" w:w="5112"/>
          </w:tcPr>
          <w:p>
            <w:r>
              <w:t>3. Show failures</w:t>
            </w:r>
          </w:p>
        </w:tc>
        <w:tc>
          <w:tcPr>
            <w:tcW w:type="dxa" w:w="5112"/>
          </w:tcPr>
          <w:p>
            <w:r>
              <w:t>Present the three failure records and indoor-only limitation beside the headline rate.</w:t>
            </w:r>
          </w:p>
        </w:tc>
      </w:tr>
    </w:tbl>
    <w:p>
      <w:r>
        <w:t>Match each pictured step to the supplied facts. This is a worked teaching case, not an independent assessment.</w:t>
      </w:r>
    </w:p>
    <w:p>
      <w:pPr>
        <w:pStyle w:val="Heading3"/>
      </w:pPr>
      <w:r>
        <w:t>Why this result follows</w:t>
      </w:r>
    </w:p>
    <w:p>
      <w:r>
        <w:t>Read the picture in order. Present the three failure records and indoor-only limitation beside the headline rate.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Clear presentation helps review but does not increase the strength of a tiny or unrepresentative evaluation.</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36"/>
            <wp:cNvGraphicFramePr>
              <a:graphicFrameLocks noChangeAspect="1"/>
            </wp:cNvGraphicFramePr>
            <a:graphic>
              <a:graphicData uri="http://schemas.openxmlformats.org/drawingml/2006/picture">
                <pic:pic>
                  <pic:nvPicPr>
                    <pic:cNvPr id="0" name="2b7942135b913dfa08f0c659ba0e27ff930da8f80c57dbf9f23e3cea74d66000.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 smooth prepared demo proves the model is reliable and ready for use.</w:t>
      </w:r>
    </w:p>
    <w:p>
      <w:r>
        <w:t>Diagnose one cause and name the cleanest next experiment:</w:t>
      </w:r>
    </w:p>
    <w:p>
      <w:pPr>
        <w:pStyle w:val="Heading3"/>
      </w:pPr>
      <w:r>
        <w:t>A closer explanation</w:t>
      </w:r>
    </w:p>
    <w:p>
      <w:r>
        <w:t>The teacher rubric has four dimensions scored 0, 1, 2: valid data/splits, reproducible method, complete evaluation, and honest communication. Two means evidence is complete and explainable; one means partial evidence with identified gaps; zero means absent or materially incorrect. Report dimensions separately; a serious leakage problem cannot be hidden by presentation points.</w:t>
      </w:r>
    </w:p>
    <w:p>
      <w:pPr>
        <w:pStyle w:val="Heading3"/>
      </w:pPr>
      <w:r>
        <w:t>Write one next investigation tied to an observed limitation, and identify what must stay held out.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Peers ask three questions: what influenced model selection, which cases failed, and what evidence would change the conclusion? Respond using saved records. If an answer is unknown, say so and name the evidence needed. Record feedback as resolved, deferred with reason, or requiring new data.</w:t>
      </w:r>
    </w:p>
    <w:p>
      <w:pPr>
        <w:pStyle w:val="Heading3"/>
      </w:pPr>
      <w:r>
        <w:t>Practise with less help: Trace evidence</w:t>
      </w:r>
    </w:p>
    <w:p>
      <w:r>
        <w:t>Use workbook W2 for the connected example “Machine learning project defense”.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Machine learning project defense.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three supporting items should be visible at the expo?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36"/>
            <wp:cNvGraphicFramePr>
              <a:graphicFrameLocks noChangeAspect="1"/>
            </wp:cNvGraphicFramePr>
            <a:graphic>
              <a:graphicData uri="http://schemas.openxmlformats.org/drawingml/2006/picture">
                <pic:pic>
                  <pic:nvPicPr>
                    <pic:cNvPr id="0" name="451168cee8e49f32442331a2315e735dd1bc1f948db300c55c525f8cfcd14e3c.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Expo Defense: present the evidence bundle, accept a fresh calculation and transfer case, explain one failure, and defend a release decision.</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technical defense, traceability, transfer test, release decision.</w:t>
      </w:r>
    </w:p>
    <w:p>
      <w:r>
        <w:t>CALCULATE  Reproduce the worked evidence with units and denominator.</w:t>
      </w:r>
    </w:p>
    <w:p>
      <w:r>
        <w:t>TRACE  Explain the data, code or decision path.</w:t>
      </w:r>
    </w:p>
    <w:p>
      <w:r>
        <w:t>DIAGNOSE  A smooth prepared demo proves the model is reliable and ready for use.</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36"/>
            <wp:cNvGraphicFramePr>
              <a:graphicFrameLocks noChangeAspect="1"/>
            </wp:cNvGraphicFramePr>
            <a:graphic>
              <a:graphicData uri="http://schemas.openxmlformats.org/drawingml/2006/picture">
                <pic:pic>
                  <pic:nvPicPr>
                    <pic:cNvPr id="0" name="71c35a5d5ebbad4956c498933cc544e2c3e3ad5f0f1fd8086098565c0a04e1a5.png"/>
                    <pic:cNvPicPr/>
                  </pic:nvPicPr>
                  <pic:blipFill>
                    <a:blip r:embed="rId27"/>
                    <a:stretch>
                      <a:fillRect/>
                    </a:stretch>
                  </pic:blipFill>
                  <pic:spPr>
                    <a:xfrm>
                      <a:off x="0" y="0"/>
                      <a:ext cx="5486400" cy="2048256"/>
                    </a:xfrm>
                    <a:prstGeom prst="rect"/>
                  </pic:spPr>
                </pic:pic>
              </a:graphicData>
            </a:graphic>
          </wp:inline>
        </w:drawing>
      </w:r>
    </w:p>
    <w:p>
      <w:r>
        <w:t>THIS WEEK'S CHECKPOINT  Deliver the final Responsible Plant Classifier product card, live evidence trace, model card, and human-oversight commitment.</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36"/>
            <wp:cNvGraphicFramePr>
              <a:graphicFrameLocks noChangeAspect="1"/>
            </wp:cNvGraphicFramePr>
            <a:graphic>
              <a:graphicData uri="http://schemas.openxmlformats.org/drawingml/2006/picture">
                <pic:pic>
                  <pic:nvPicPr>
                    <pic:cNvPr id="0" name="57f76ffe40785eb2890ef1155f16ca2cf5eabc4f2fbd4fbeabece541931183f7.png"/>
                    <pic:cNvPicPr/>
                  </pic:nvPicPr>
                  <pic:blipFill>
                    <a:blip r:embed="rId28"/>
                    <a:stretch>
                      <a:fillRect/>
                    </a:stretch>
                  </pic:blipFill>
                  <pic:spPr>
                    <a:xfrm>
                      <a:off x="0" y="0"/>
                      <a:ext cx="5486400" cy="2048256"/>
                    </a:xfrm>
                    <a:prstGeom prst="rect"/>
                  </pic:spPr>
                </pic:pic>
              </a:graphicData>
            </a:graphic>
          </wp:inline>
        </w:drawing>
      </w:r>
    </w:p>
    <w:p>
      <w:r>
        <w:t>REQUIRED PROOF  Recompute a fresh metric and answer an unseen failure case during the defense.</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AI-5 AI Programmer.</w:t>
      </w:r>
    </w:p>
    <w:p>
      <w:pPr>
        <w:pStyle w:val="Heading1"/>
      </w:pPr>
      <w:r>
        <w:t>13. Study a complete case</w:t>
      </w:r>
    </w:p>
    <w:p>
      <w:pPr>
        <w:pStyle w:val="Heading3"/>
      </w:pPr>
      <w:r>
        <w:t>Week 36 Worked case</w:t>
      </w:r>
    </w:p>
    <w:p>
      <w:r>
        <w:t>Use the supplied details to practise the weekly concept before attempting the independent question. This case extends the illustrated lesson.</w:t>
      </w:r>
    </w:p>
    <w:p>
      <w:pPr>
        <w:pStyle w:val="Heading3"/>
      </w:pPr>
      <w:r>
        <w:t>The situation</w:t>
      </w:r>
    </w:p>
    <w:p>
      <w:r>
        <w:t>Final classifier gets16/20 correct; two of four errors are false negatives.</w:t>
      </w:r>
    </w:p>
    <w:p>
      <w:pPr>
        <w:pStyle w:val="Heading3"/>
      </w:pPr>
      <w:r>
        <w:t>The question</w:t>
      </w:r>
    </w:p>
    <w:p>
      <w:r>
        <w:t>Report supported metrics and what is missing.</w:t>
      </w:r>
    </w:p>
    <w:p>
      <w:pPr>
        <w:pStyle w:val="Heading3"/>
      </w:pPr>
      <w:r>
        <w:t>Worked explanation</w:t>
      </w:r>
    </w:p>
    <w:p>
      <w:r>
        <w:t>Accuracy80%. Recall cannot be computed from FN alone; actual positives or TP are needed. Show full matrix, limits and review path.</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Report only metrics the evidence supports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Correct final predictions</w:t>
            </w:r>
          </w:p>
        </w:tc>
        <w:tc>
          <w:tcPr>
            <w:tcW w:type="dxa" w:w="5112"/>
          </w:tcPr>
          <w:p>
            <w:r>
              <w:t>16/20</w:t>
            </w:r>
          </w:p>
        </w:tc>
      </w:tr>
    </w:tbl>
    <w:p>
      <w:r>
        <w:t>Final classifier gets16/20 correct; two of four errors are false negatives.</w:t>
      </w:r>
    </w:p>
    <w:p>
      <w:r>
        <w:t>Report supported metrics and what is missing.</w:t>
      </w:r>
    </w:p>
    <w:p>
      <w:r>
        <w:t>Accuracy80%. Recall cannot be computed from FN alone; actual positives or TP are needed. Show full matrix, limits and review path.</w:t>
      </w:r>
    </w:p>
    <w:p>
      <w:pPr>
        <w:pStyle w:val="Heading1"/>
      </w:pPr>
      <w:r>
        <w:t>14. Try a new case independently</w:t>
      </w:r>
    </w:p>
    <w:p>
      <w:pPr>
        <w:pStyle w:val="Heading3"/>
      </w:pPr>
      <w:r>
        <w:t>Independent case: Apply independently</w:t>
      </w:r>
    </w:p>
    <w:p>
      <w:r>
        <w:t>Review a defense claiming 95 percent success on 20 cases but omitting the baseline, split history and errors. Give three revision requests and explain why polish is insufficient.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36 Independent application</w:t>
      </w:r>
    </w:p>
    <w:p>
      <w:r>
        <w:t>Close the worked explanation. Apply the idea to this different question without copying.</w:t>
      </w:r>
    </w:p>
    <w:p>
      <w:r>
        <w:t>Your expo model succeeds on three demonstration plants. What evidence should accompany the demo and what limitation should you state?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Deliver the final Responsible Plant Classifier product card, live evidence trace, model card, and human-oversight commitment.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Final counts are TP=12,FN=3,FP=5,TN=20. Compute accuracy, precision and recall, then state one limitation and a review trigger for the model defense.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