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ai-5/17</w:t>
      </w:r>
    </w:p>
    <w:p>
      <w:pPr>
        <w:pStyle w:val="Title"/>
      </w:pPr>
      <w:r>
        <w:t>Initialisation and reproducibility</w:t>
      </w:r>
    </w:p>
    <w:p>
      <w:r>
        <w:t>Project: Image-pattern Network Investigation</w:t>
      </w:r>
    </w:p>
    <w:p>
      <w:pPr>
        <w:pStyle w:val="Heading1"/>
      </w:pPr>
      <w:r>
        <w:t>Before you start</w:t>
      </w:r>
    </w:p>
    <w:p>
      <w:r>
        <w:t>Why must an early-stopping report identify both the stop epoch and the restored checkpoint?</w:t>
      </w:r>
    </w:p>
    <w:p>
      <w:pPr>
        <w:pStyle w:val="Heading1"/>
      </w:pPr>
      <w:r>
        <w:t>01. Your mission</w:t>
      </w:r>
    </w:p>
    <w:p>
      <w:pPr>
        <w:pStyle w:val="Heading3"/>
      </w:pPr>
      <w:r>
        <w:t>Your learning target</w:t>
      </w:r>
    </w:p>
    <w:p>
      <w:r>
        <w:t>I can trace how starting values affect a fixed training budget.</w:t>
      </w:r>
    </w:p>
    <w:p>
      <w:r>
        <w:t>I can explain a simple hidden-unit symmetry.</w:t>
      </w:r>
    </w:p>
    <w:p>
      <w:r>
        <w:t>I can record enough information to replay and audit a classroom experiment.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Regularisation and early stopping. Give an example and a mistake that the idea helps you avoid.</w:t>
      </w:r>
    </w:p>
    <w:p>
      <w:r>
        <w:t>Without opening the old lesson, explain one key idea from Learning rate experiments. Give an example and a mistake that the idea helps you avoid.</w:t>
      </w:r>
    </w:p>
    <w:p>
      <w:r>
        <w:t>Without opening the old lesson, explain one key idea from Updating parameters. Give an example and a mistake that the idea helps you avoid.</w:t>
      </w:r>
    </w:p>
    <w:p>
      <w:r>
        <w:t>After trying, check the relevant lesson or ask your teacher. Change the part of your explanation that the evidence shows was wrong.</w:t>
      </w:r>
    </w:p>
    <w:p>
      <w:r>
        <w:t>This week you will practise:</w:t>
      </w:r>
    </w:p>
    <w:p>
      <w:r>
        <w:t>Trace how starting values affect a fixed training budget</w:t>
      </w:r>
    </w:p>
    <w:p>
      <w:r>
        <w:t>Explain a simple hidden-unit symmetry</w:t>
      </w:r>
    </w:p>
    <w:p>
      <w:r>
        <w:t>Record enough information to replay and audit a classroom experiment</w:t>
      </w:r>
    </w:p>
    <w:p>
      <w:pPr>
        <w:pStyle w:val="Heading3"/>
      </w:pPr>
      <w:r>
        <w:t>Retrieve what you already know</w:t>
      </w:r>
    </w:p>
    <w:p>
      <w:r>
        <w:t>Why must an early-stopping report identify both the stop epoch and the restored checkpoint?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initialisation and reproducibility using a traced example and a stated limitation.</w:t>
      </w:r>
    </w:p>
    <w:p>
      <w:pPr>
        <w:pStyle w:val="Heading1"/>
      </w:pPr>
      <w:r>
        <w:t>02. Notice the evidence</w:t>
      </w:r>
    </w:p>
    <w:p>
      <w:r>
        <w:t>Return to h = ReLU(x), y = vh, training pairs (1, 2) and (2, 4), ordinary MSE and a frozen hidden unit. Only v is trained. Keep full-data updates, learning rate 0.1 and exactly two updates. Compare initial v values 0, 1 and 3. This experiment changes only the start.</w:t>
      </w:r>
    </w:p>
    <w:p>
      <w:r>
        <w:t>The gradient is 5(v - 2), so each step gives new v = 0.5v + 1. Signed distance from 2 halves on every update. Different starting distances therefore produce different losses after this finite budget, even though all three runs approach the same minimum if this exact procedure continues.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Initial v</w:t>
            </w:r>
          </w:p>
        </w:tc>
        <w:tc>
          <w:tcPr>
            <w:tcW w:type="dxa" w:w="2556"/>
          </w:tcPr>
          <w:p>
            <w:r>
              <w:t>After one update</w:t>
            </w:r>
          </w:p>
        </w:tc>
        <w:tc>
          <w:tcPr>
            <w:tcW w:type="dxa" w:w="2556"/>
          </w:tcPr>
          <w:p>
            <w:r>
              <w:t>After two updates</w:t>
            </w:r>
          </w:p>
        </w:tc>
        <w:tc>
          <w:tcPr>
            <w:tcW w:type="dxa" w:w="2556"/>
          </w:tcPr>
          <w:p>
            <w:r>
              <w:t>Final training MSE</w:t>
            </w:r>
          </w:p>
        </w:tc>
      </w:tr>
      <w:tr>
        <w:tc>
          <w:tcPr>
            <w:tcW w:type="dxa" w:w="2556"/>
          </w:tcPr>
          <w:p>
            <w:r>
              <w:t>0</w:t>
            </w:r>
          </w:p>
        </w:tc>
        <w:tc>
          <w:tcPr>
            <w:tcW w:type="dxa" w:w="2556"/>
          </w:tcPr>
          <w:p>
            <w:r>
              <w:t>1</w:t>
            </w:r>
          </w:p>
        </w:tc>
        <w:tc>
          <w:tcPr>
            <w:tcW w:type="dxa" w:w="2556"/>
          </w:tcPr>
          <w:p>
            <w:r>
              <w:t>1.5</w:t>
            </w:r>
          </w:p>
        </w:tc>
        <w:tc>
          <w:tcPr>
            <w:tcW w:type="dxa" w:w="2556"/>
          </w:tcPr>
          <w:p>
            <w:r>
              <w:t>0.625</w:t>
            </w:r>
          </w:p>
        </w:tc>
      </w:tr>
      <w:tr>
        <w:tc>
          <w:tcPr>
            <w:tcW w:type="dxa" w:w="2556"/>
          </w:tcPr>
          <w:p>
            <w:r>
              <w:t>1</w:t>
            </w:r>
          </w:p>
        </w:tc>
        <w:tc>
          <w:tcPr>
            <w:tcW w:type="dxa" w:w="2556"/>
          </w:tcPr>
          <w:p>
            <w:r>
              <w:t>1.5</w:t>
            </w:r>
          </w:p>
        </w:tc>
        <w:tc>
          <w:tcPr>
            <w:tcW w:type="dxa" w:w="2556"/>
          </w:tcPr>
          <w:p>
            <w:r>
              <w:t>1.75</w:t>
            </w:r>
          </w:p>
        </w:tc>
        <w:tc>
          <w:tcPr>
            <w:tcW w:type="dxa" w:w="2556"/>
          </w:tcPr>
          <w:p>
            <w:r>
              <w:t>0.15625</w:t>
            </w:r>
          </w:p>
        </w:tc>
      </w:tr>
      <w:tr>
        <w:tc>
          <w:tcPr>
            <w:tcW w:type="dxa" w:w="2556"/>
          </w:tcPr>
          <w:p>
            <w:r>
              <w:t>3</w:t>
            </w:r>
          </w:p>
        </w:tc>
        <w:tc>
          <w:tcPr>
            <w:tcW w:type="dxa" w:w="2556"/>
          </w:tcPr>
          <w:p>
            <w:r>
              <w:t>2.5</w:t>
            </w:r>
          </w:p>
        </w:tc>
        <w:tc>
          <w:tcPr>
            <w:tcW w:type="dxa" w:w="2556"/>
          </w:tcPr>
          <w:p>
            <w:r>
              <w:t>2.25</w:t>
            </w:r>
          </w:p>
        </w:tc>
        <w:tc>
          <w:tcPr>
            <w:tcW w:type="dxa" w:w="2556"/>
          </w:tcPr>
          <w:p>
            <w:r>
              <w:t>0.15625</w:t>
            </w:r>
          </w:p>
        </w:tc>
      </w:tr>
    </w:tbl>
    <w:p>
      <w:r>
        <w:t>The equal losses for starts 1 and 3 arise because they are equally distant from 2. They do not have equal final parameters. This simple convex example does not show the multiple solutions or inactive units that can occur in larger networks.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pseudorandom generator produces a sequence determined by its state. In the same Python setup, recreating a local generator with the same seed and making the same calls reproduces the sequence below. Saving the generated values also removes ambiguity about which draw became which parameter.</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p>
      <w:r>
        <w:t>The four random numbers illustrate a saved initialisation sequence; they are not used in the three separate scalar training runs. The range [-1, 1] is a classroom choice, not a general recommendation for network initialisation. An extra random draw before assigning weights shifts which value is used, even if the seed stays the same.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The lesson runs starting at 1 and 3 finish with the same training MSE. Give their final v values and explain the equality without calling the models identical.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Repeat the a = 0 run with identical arithmetic and settings.</w:t>
      </w:r>
    </w:p>
    <w:p>
      <w:r>
        <w:t>Prediction: It again reaches1 then 1.5 in this deterministic toy calculation.</w:t>
      </w:r>
    </w:p>
    <w:p>
      <w:r>
        <w:t>Reason: Identical initial state and update rules determine the same arithmetic trace.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Initialisation and reproducibility</w:t>
      </w:r>
    </w:p>
    <w:p>
      <w:r>
        <w:t>Reproduce two training traces by saving their distinct initial values.</w:t>
      </w:r>
    </w:p>
    <w:p>
      <w:pPr>
        <w:pStyle w:val="Heading3"/>
      </w:pPr>
      <w:r>
        <w:t>The facts we will use</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r>
        <w:t>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r>
        <w:t>A saved seed alone does not reproduce every software or hardware execution; record environment and nondeterminism too.</w:t>
      </w:r>
    </w:p>
    <w:p>
      <w:pPr>
        <w:pStyle w:val="Heading1"/>
      </w:pPr>
      <w:r>
        <w:t>07. Find and repair a mistake</w:t>
      </w:r>
    </w:p>
    <w:p>
      <w:r>
        <w:t>For the two-unit example, y = a ReLU(ux) + b ReLU(vx). At x = 1, u = v = a = b = 1, output is 2 and target is 1. Because both ReLUs are in their positive region, changing any one parameter slightly changes y at rate 1. Squared-error gradient is twice residual times that sensitivity, so each gradient is 2. Students can check it with the symmetric numerical probe from Week 10.</w:t>
      </w:r>
    </w:p>
    <w:p>
      <w:r>
        <w:t>With identical initial weights, identical data and deterministic symmetric updates, these units remain copies and cannot learn distinct roles through those updates alone. Different hidden weights can break the symmetry. For example, u = 1 and v = -1 give hidden activations [1, 0] at x = 1 and [0, 1] at x = -1. This demonstrates different responses, not a guarantee of successful training.</w:t>
      </w:r>
    </w:p>
    <w:p>
      <w:r>
        <w:t>Zero is not always an invalid start: v = 0 worked in our single trained-output-weight model. But setting all four weights to zero in the two-unit product model leaves every single-coordinate loss probe unchanged, because each path still contains a zero factor. Do not generalise the success of one scalar start to every architecture.</w:t>
      </w:r>
    </w:p>
    <w:p>
      <w:pPr>
        <w:pStyle w:val="Heading3"/>
      </w:pPr>
      <w:r>
        <w:t>Locate the earliest unsupported step</w:t>
      </w:r>
    </w:p>
    <w:p>
      <w:r>
        <w:t>Both runs use the same seed and generator. Run A assigns the first four draws to its weights. Run B draws a preview number first, then assigns the next four. Must the initial weight arrays match? What should be saved?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scalar lesson model, start v = -2 and apply two updates at rate 0.1. Give all three v values and the final training MSE.</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Distinguish equality of loss and parameters</w:t>
      </w:r>
    </w:p>
    <w:p>
      <w:r>
        <w:t>Use workbook W2 for the connected example “Initialisation and reproducibility”.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Initialisation and reproducibility. Proposed explanation: “The same seed specifies the entire experiment”.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the matching final loss mean the parameter values are equal?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The lesson runs starting at 1 and 3 finish with the same training MSE. Give their final v values and explain the equality without calling the models identical.</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scalar lesson model, start v = -2 and apply two updates at rate 0.1. Give all three v values and the final training MSE.</w:t>
      </w:r>
    </w:p>
    <w:p>
      <w:r>
        <w:t>Both runs use the same seed and generator. Run A assigns the first four draws to its weights. Run B draws a preview number first, then assigns the next four. Must the initial weight arrays match? What should be saved?</w:t>
      </w:r>
    </w:p>
    <w:p>
      <w:r>
        <w:t>A forward-pass program returns the same wrong answer every run with a fixed seed. Has repeatability verified the implementation? Name two stronger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Save actual initial parameters, their order, data and split IDs, preprocessing rules, model formulas, loss convention, learning rate, batch order, update budget, selection policy, code version, software environment and final checkpoint. A seed helps replay one source of randomness; it does not specify all of these choices or guarantee identical results across different numerical environments.</w:t>
      </w:r>
    </w:p>
    <w:p>
      <w:pPr>
        <w:pStyle w:val="Heading3"/>
      </w:pPr>
      <w:r>
        <w:t>Two runs use seed 17 but have different final losses. One run made an extra random draw and used a different batch order. Is either difference evidence that the network is broken? Describe a useful investigation.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Repeatability alone cannot prove correctness: a program can repeat the same mistake. Preserve hand-calculated checks as well as logs. When comparing starts, report every planned run instead of selecting a lucky result using final test outcomes. Next week locates shape and gradient errors.</w:t>
      </w:r>
    </w:p>
    <w:p>
      <w:r>
        <w:t>A forward-pass program returns the same wrong answer every run with a fixed seed. Has repeatability verified the implementation? Name two stronger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J(a) = (a - 3) squared, gradient 2(a - 3), rate 0.25 and two updates. Restart from a = 1, then restart from a = 5. Calculate both traces and final losses. Explain what can be concluded about these two runs.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