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ai-6/24</w:t>
      </w:r>
    </w:p>
    <w:p>
      <w:pPr>
        <w:pStyle w:val="Title"/>
      </w:pPr>
      <w:r>
        <w:t>Release and rollback</w:t>
      </w:r>
    </w:p>
    <w:p>
      <w:r>
        <w:t>Project: Grounded Learning Service</w:t>
      </w:r>
    </w:p>
    <w:p>
      <w:pPr>
        <w:pStyle w:val="Heading1"/>
      </w:pPr>
      <w:r>
        <w:t>Before you start</w:t>
      </w:r>
    </w:p>
    <w:p>
      <w:r>
        <w:t>Recall Deployment environments.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release and rollback.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Deployment environments. Give an example and a mistake that the idea helps you avoid.</w:t>
      </w:r>
    </w:p>
    <w:p>
      <w:r>
        <w:t>Without opening the old lesson, explain one key idea from Caching and stale information. Give an example and a mistake that the idea helps you avoid.</w:t>
      </w:r>
    </w:p>
    <w:p>
      <w:r>
        <w:t>Without opening the old lesson, explain one key idea from Untrusted input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Retrieve what you already know</w:t>
      </w:r>
    </w:p>
    <w:p>
      <w:r>
        <w:t>Recall Deployment environments.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release and rollback using the deciding step in this fictional service.</w:t>
      </w:r>
    </w:p>
    <w:p>
      <w:pPr>
        <w:pStyle w:val="Heading1"/>
      </w:pPr>
      <w:r>
        <w:t>02. Notice the evidence</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Version v2 writes schema2. Version v1 reads only schema1. A rollback to v1 after v2 writes data cannot safely proceed without migration or a compatible reader.</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deployment v2 creates schema2 records; operator proposes rollback code alone to v1.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pPr>
        <w:pStyle w:val="Heading1"/>
      </w:pPr>
      <w:r>
        <w:t>07. Find and repair a mistake</w:t>
      </w:r>
    </w:p>
    <w:p>
      <w:r>
        <w:t>A rollback plan needs testing; an available old binary is not sufficient recovery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“Release and rollback”.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Release and rollback.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correctness percentages. Why is B still blocked, and does passing a fresh privacy check automatically satisfy every release gate?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deployment v2 creates schema2 records; operator proposes rollback code alone to v1.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rollback plan needs testing; an available old binary is not sufficient recovery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New release changes corpus and prompt. Old prompt requires old field names absent from the new corpus. Is reverting prompt alone valid?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