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ai-6/26</w:t>
      </w:r>
    </w:p>
    <w:p>
      <w:pPr>
        <w:pStyle w:val="Title"/>
      </w:pPr>
      <w:r>
        <w:t>Incident investigation</w:t>
      </w:r>
    </w:p>
    <w:p>
      <w:r>
        <w:t>Project: Grounded Learning Service</w:t>
      </w:r>
    </w:p>
    <w:p>
      <w:pPr>
        <w:pStyle w:val="Heading1"/>
      </w:pPr>
      <w:r>
        <w:t>Before you start</w:t>
      </w:r>
    </w:p>
    <w:p>
      <w:r>
        <w:t>Recall Monitoring quality drift.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incident investigation.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Monitoring quality drift. Give an example and a mistake that the idea helps you avoid.</w:t>
      </w:r>
    </w:p>
    <w:p>
      <w:r>
        <w:t>Without opening the old lesson, explain one key idea from Deployment environments. Give an example and a mistake that the idea helps you avoid.</w:t>
      </w:r>
    </w:p>
    <w:p>
      <w:r>
        <w:t>Without opening the old lesson, explain one key idea from Data retention and deletion.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incident investigation</w:t>
      </w:r>
    </w:p>
    <w:p>
      <w:r>
        <w:t>Apply the stated procedure to a new case with a traceable result</w:t>
      </w:r>
    </w:p>
    <w:p>
      <w:r>
        <w:t>Identify an assumption or limitation and design a revealing follow-up</w:t>
      </w:r>
    </w:p>
    <w:p>
      <w:pPr>
        <w:pStyle w:val="Heading3"/>
      </w:pPr>
      <w:r>
        <w:t>Retrieve what you already know</w:t>
      </w:r>
    </w:p>
    <w:p>
      <w:r>
        <w:t>Recall Monitoring quality drift.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incident investigation using the deciding step in this fictional service.</w:t>
      </w:r>
    </w:p>
    <w:p>
      <w:pPr>
        <w:pStyle w:val="Heading1"/>
      </w:pPr>
      <w:r>
        <w:t>02. Notice the evidence</w:t>
      </w:r>
    </w:p>
    <w:p>
      <w:r>
        <w:t>Incident investigation preserves a timeline and distinguishes observation from hypothesis. Repair before evidence collection can erase clues.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timestamps, versions, requests, authorised actions and outcomes with minimised logs. Separate immediate containment from diagnosis. Compare candidate explanations against evidence.</w:t>
      </w:r>
    </w:p>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At09:00 corpus updates; 09:05 stale cache response; 09:06 cache disabled. Team says model weights changed, but weight version is unchanged.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Trace instead shows version 6 retrieved and room C drafted.</w:t>
      </w:r>
    </w:p>
    <w:p>
      <w:r>
        <w:t>Prediction: Investigate drafting or validation before blaming caching.</w:t>
      </w:r>
    </w:p>
    <w:p>
      <w:r>
        <w:t>Reason: The mismatch now appears after retrieval.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Incident timeline</w:t>
            </w:r>
          </w:p>
        </w:tc>
        <w:tc>
          <w:tcPr>
            <w:tcW w:type="dxa" w:w="5112"/>
          </w:tcPr>
          <w:p>
            <w:r>
              <w:t>Ordered records of relevant events</w:t>
            </w:r>
          </w:p>
        </w:tc>
      </w:tr>
      <w:tr>
        <w:tc>
          <w:tcPr>
            <w:tcW w:type="dxa" w:w="5112"/>
          </w:tcPr>
          <w:p>
            <w:r>
              <w:t>Containment</w:t>
            </w:r>
          </w:p>
        </w:tc>
        <w:tc>
          <w:tcPr>
            <w:tcW w:type="dxa" w:w="5112"/>
          </w:tcPr>
          <w:p>
            <w:r>
              <w:t>An action limiting ongoing harm or failure</w:t>
            </w:r>
          </w:p>
        </w:tc>
      </w:tr>
      <w:tr>
        <w:tc>
          <w:tcPr>
            <w:tcW w:type="dxa" w:w="5112"/>
          </w:tcPr>
          <w:p>
            <w:r>
              <w:t>Root-cause hypothesis</w:t>
            </w:r>
          </w:p>
        </w:tc>
        <w:tc>
          <w:tcPr>
            <w:tcW w:type="dxa" w:w="5112"/>
          </w:tcPr>
          <w:p>
            <w:r>
              <w:t>A proposed mechanism requiring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At09:00 corpus updates; 09:05 stale cache response; 09:06 cache disabled. Team says model weights changed, but weight version is unchanged.</w:t>
      </w:r>
    </w:p>
    <w:p>
      <w:r>
        <w:t>Weight-change claim is contradicted by the version record. Stale cache is a supported candidate explanation; preserve timeline and test it with controlled reproduction.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Incident investigation</w:t>
      </w:r>
    </w:p>
    <w:p>
      <w:r>
        <w:t>An incident timeline. After a schedule update, a service gives an old classroom location.</w:t>
      </w:r>
    </w:p>
    <w:p>
      <w:pPr>
        <w:pStyle w:val="Heading3"/>
      </w:pPr>
      <w:r>
        <w:t>The facts we will use</w:t>
      </w:r>
    </w:p>
    <w:p>
      <w: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Order events</w:t>
            </w:r>
          </w:p>
        </w:tc>
        <w:tc>
          <w:tcPr>
            <w:tcW w:type="dxa" w:w="5112"/>
          </w:tcPr>
          <w:p>
            <w:r>
              <w:t>The new source predates the request and report.</w:t>
            </w:r>
          </w:p>
        </w:tc>
      </w:tr>
      <w:tr>
        <w:tc>
          <w:tcPr>
            <w:tcW w:type="dxa" w:w="5112"/>
          </w:tcPr>
          <w:p>
            <w:r>
              <w:t>2. Locate stale evidence</w:t>
            </w:r>
          </w:p>
        </w:tc>
        <w:tc>
          <w:tcPr>
            <w:tcW w:type="dxa" w:w="5112"/>
          </w:tcPr>
          <w:p>
            <w:r>
              <w:t>The answer trace identifies version 5 rather than current version 6.</w:t>
            </w:r>
          </w:p>
        </w:tc>
      </w:tr>
      <w:tr>
        <w:tc>
          <w:tcPr>
            <w:tcW w:type="dxa" w:w="5112"/>
          </w:tcPr>
          <w:p>
            <w:r>
              <w:t>3. Test explanation</w:t>
            </w:r>
          </w:p>
        </w:tc>
        <w:tc>
          <w:tcPr>
            <w:tcW w:type="dxa" w:w="5112"/>
          </w:tcPr>
          <w:p>
            <w:r>
              <w:t>Reproduce version selection with controlled fixtures before naming the exact bug.</w:t>
            </w:r>
          </w:p>
        </w:tc>
      </w:tr>
    </w:tbl>
    <w:p>
      <w:r>
        <w:t>Match each pictured step to the supplied facts. This is a worked teaching case, not an independent assessment.</w:t>
      </w:r>
    </w:p>
    <w:p>
      <w:pPr>
        <w:pStyle w:val="Heading3"/>
      </w:pPr>
      <w:r>
        <w:t>Why this result follows</w:t>
      </w:r>
    </w:p>
    <w:p>
      <w:r>
        <w:t>A timeline separates observed events from a proposed cause. Evidence can locate a mismatch without yet explaining why it happened.</w:t>
      </w:r>
    </w:p>
    <w:p>
      <w:pPr>
        <w:pStyle w:val="Heading3"/>
      </w:pPr>
      <w:r>
        <w:t>What this example does not establish</w:t>
      </w:r>
    </w:p>
    <w:p>
      <w:r>
        <w:t>Missing events may change the account; temporal order alone does not prove causation.</w:t>
      </w:r>
    </w:p>
    <w:p>
      <w:pPr>
        <w:pStyle w:val="Heading1"/>
      </w:pPr>
      <w:r>
        <w:t>07. Find and repair a mistake</w:t>
      </w:r>
    </w:p>
    <w:p>
      <w:r>
        <w:t>A plausible narrative needs controlled or record-based confirmation and must preserve unknowns.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plausible narrative needs controlled or record-based confirmation and must preserve unknowns.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“Incident investigation”.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Incident investigation.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Order the three incident records and locate the old evidence version. How does the investigation change if the trace instead retrieves version 6 but drafts room C?</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At09:00 corpus updates; 09:05 stale cache response; 09:06 cache disabled. Team says model weights changed, but weight version is unchanged.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plausible narrative needs controlled or record-based confirmation and must preserve unknowns.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incident investigation evidence sheet to Grounded Learning Service. Show how you can explain the mechanism and terminology of incident investigation.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10:00 permissions config changes; 10:03 restricted read; model version unchanged. Name a plausible cause and one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10:00 permissions config changes; 10:03 restricted read; model version unchanged. Name a plausible cause and one test.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