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ai-6/28</w:t>
      </w:r>
    </w:p>
    <w:p>
      <w:pPr>
        <w:pStyle w:val="Title"/>
      </w:pPr>
      <w:r>
        <w:t>Accessibility and user feedback</w:t>
      </w:r>
    </w:p>
    <w:p>
      <w:r>
        <w:t>Project: Grounded Learning Service</w:t>
      </w:r>
    </w:p>
    <w:p>
      <w:pPr>
        <w:pStyle w:val="Heading1"/>
      </w:pPr>
      <w:r>
        <w:t>Before you start</w:t>
      </w:r>
    </w:p>
    <w:p>
      <w:r>
        <w:t>Recall Human escalation workflows.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accessibility and user feedback.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escalation workflows. Give an example and a mistake that the idea helps you avoid.</w:t>
      </w:r>
    </w:p>
    <w:p>
      <w:r>
        <w:t>Without opening the old lesson, explain one key idea from Monitoring quality drift. Give an example and a mistake that the idea helps you avoid.</w:t>
      </w:r>
    </w:p>
    <w:p>
      <w:r>
        <w:t>Without opening the old lesson, explain one key idea from Queues and asynchronous work.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accessibility and user feedback</w:t>
      </w:r>
    </w:p>
    <w:p>
      <w:r>
        <w:t>Apply the stated procedure to a new case with a traceable result</w:t>
      </w:r>
    </w:p>
    <w:p>
      <w:r>
        <w:t>Identify an assumption or limitation and design a revealing follow-up</w:t>
      </w:r>
    </w:p>
    <w:p>
      <w:pPr>
        <w:pStyle w:val="Heading3"/>
      </w:pPr>
      <w:r>
        <w:t>Retrieve what you already know</w:t>
      </w:r>
    </w:p>
    <w:p>
      <w:r>
        <w:t>Recall Human escalation workflows.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accessibility and user feedback using the deciding step in this fictional service.</w:t>
      </w:r>
    </w:p>
    <w:p>
      <w:pPr>
        <w:pStyle w:val="Heading1"/>
      </w:pPr>
      <w:r>
        <w:t>02. Notice the evidence</w:t>
      </w:r>
    </w:p>
    <w:p>
      <w:r>
        <w:t>Accessibility makes information and controls usable across stated needs. Feedback should describe the problem and recovery action without exposing sensitive details.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form provides visible labels, keyboard access, associated error text and a non-colour status indicator. Test at zoom and with keyboard. Do not treat automated checks as a complete user evaluation.</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An invalid room is marked only by a red border; no text error or associated label is provided.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circle to orange without labels.</w:t>
      </w:r>
    </w:p>
    <w:p>
      <w:r>
        <w:t>Prediction: The colour-only communication barrier remains.</w:t>
      </w:r>
    </w:p>
    <w:p>
      <w:r>
        <w:t>Reason: A different hue supplies no textual or programmatic equivalent.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An invalid room is marked only by a red border; no text error or associated label is provided.</w:t>
      </w:r>
    </w:p>
    <w:p>
      <w:r>
        <w:t>Colour alone does not communicate the failure to all users. Add labelled error text and an actionable correction; retain keyboard navigation.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Accessibility and user feedback</w:t>
      </w:r>
    </w:p>
    <w:p>
      <w:r>
        <w:t>Make feedback accessible. An app marks an incomplete answer with a red circle only; a revision adds equivalent text and keyboard access.</w:t>
      </w:r>
    </w:p>
    <w:p>
      <w:pPr>
        <w:pStyle w:val="Heading3"/>
      </w:pPr>
      <w:r>
        <w:t>The facts we will use</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pStyle w:val="Heading3"/>
      </w:pPr>
      <w:r>
        <w:t>Why this result follows</w:t>
      </w:r>
    </w:p>
    <w:p>
      <w:r>
        <w:t>Accessibility offers the same meaning and actions through usable channels. Feedback should say what to improve, not merely show a mark.</w:t>
      </w:r>
    </w:p>
    <w:p>
      <w:pPr>
        <w:pStyle w:val="Heading3"/>
      </w:pPr>
      <w:r>
        <w:t>What this example does not establish</w:t>
      </w:r>
    </w:p>
    <w:p>
      <w:r>
        <w:t>One keyboard check is not a complete accessibility audit; test relevant assistive technologies and gather user feedback.</w:t>
      </w:r>
    </w:p>
    <w:p>
      <w:pPr>
        <w:pStyle w:val="Heading1"/>
      </w:pPr>
      <w:r>
        <w:t>07. Find and repair a mistake</w:t>
      </w:r>
    </w:p>
    <w:p>
      <w:r>
        <w:t>Accessibility requirements need real interaction checks and appropriate user feedback; a checklist alone is incomplete.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Accessibility requirements need real interaction checks and appropriate user feedback; a checklist alone is incomplete.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“Accessibility and user feedback”.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Accessibility and user feedback.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what each text, keyboard and assistive-technology change adds to the feedback. Why does changing the red circle to orange alone not solve the communication barrier?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An invalid room is marked only by a red border; no text error or associated label is provided.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Accessibility requirements need real interaction checks and appropriate user feedback; a checklist alone is incomplete.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Submit is mouse-only; timeout replaces the entire form and loses input. Propose two concrete improvements.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Submit is mouse-only; timeout replaces the entire form and loses input. Propose two concrete improvements.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