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ai-7/5</w:t>
      </w:r>
    </w:p>
    <w:p>
      <w:pPr>
        <w:pStyle w:val="Title"/>
      </w:pPr>
      <w:r>
        <w:t>Replication and reproduction</w:t>
      </w:r>
    </w:p>
    <w:p>
      <w:r>
        <w:t>Project: Reproducible AI Research Study</w:t>
      </w:r>
    </w:p>
    <w:p>
      <w:pPr>
        <w:pStyle w:val="Heading1"/>
      </w:pPr>
      <w:r>
        <w:t>Before you start</w:t>
      </w:r>
    </w:p>
    <w:p>
      <w:r>
        <w:t>Recall Methods results and limitations. Explain why a recorded result needs its input conditions and evidence source before it can support a claim.</w:t>
      </w:r>
    </w:p>
    <w:p>
      <w:pPr>
        <w:pStyle w:val="Heading1"/>
      </w:pPr>
      <w:r>
        <w:t>01. Your mission</w:t>
      </w:r>
    </w:p>
    <w:p>
      <w:pPr>
        <w:pStyle w:val="Heading3"/>
      </w:pPr>
      <w:r>
        <w:t>Your learning target</w:t>
      </w:r>
    </w:p>
    <w:p>
      <w:r>
        <w:t>I can explain the mechanism and terminology of replication and reproduction.</w:t>
      </w:r>
    </w:p>
    <w:p>
      <w:r>
        <w:t>I can apply the stated procedure to a new case with a traceable result.</w:t>
      </w:r>
    </w:p>
    <w:p>
      <w:r>
        <w:t>I can identify an assumption or limitation and design a revealing follow-up.</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Methods results and limitations. Give an example and a mistake that the idea helps you avoid.</w:t>
      </w:r>
    </w:p>
    <w:p>
      <w:r>
        <w:t>Without opening the old lesson, explain one key idea from Reading a research claim. Give an example and a mistake that the idea helps you avoid.</w:t>
      </w:r>
    </w:p>
    <w:p>
      <w:r>
        <w:t>After trying, check the relevant lesson or ask your teacher. Change the part of your explanation that the evidence shows was wrong.</w:t>
      </w:r>
    </w:p>
    <w:p>
      <w:r>
        <w:t>This week you will practise:</w:t>
      </w:r>
    </w:p>
    <w:p>
      <w:r>
        <w:t>Explain the mechanism and terminology of replication and reproduction</w:t>
      </w:r>
    </w:p>
    <w:p>
      <w:r>
        <w:t>Apply the stated procedure to a new case with a traceable result</w:t>
      </w:r>
    </w:p>
    <w:p>
      <w:r>
        <w:t>Identify an assumption or limitation and design a revealing follow-up</w:t>
      </w:r>
    </w:p>
    <w:p>
      <w:pPr>
        <w:pStyle w:val="Heading3"/>
      </w:pPr>
      <w:r>
        <w:t>Retrieve what you already know</w:t>
      </w:r>
    </w:p>
    <w:p>
      <w:r>
        <w:t>Recall Methods results and limitations. Explain why a recorded result needs its input conditions and evidence source before it can support a claim.</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r>
        <w:t>Explain replication and reproduction using the records and boundaries of this fictional investigation.</w:t>
      </w:r>
    </w:p>
    <w:p>
      <w:pPr>
        <w:pStyle w:val="Heading1"/>
      </w:pPr>
      <w:r>
        <w:t>02. Notice the evidence</w:t>
      </w:r>
    </w:p>
    <w:p>
      <w:r>
        <w:t>Reproducing a computation uses recorded artifacts; replication collects new evidence under a comparable question. Naming conventions vary, so define the terms in the project.</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See how it works</w:t>
      </w:r>
    </w:p>
    <w:p>
      <w:r>
        <w:t>Here replay means same artifacts/procedure; new-data replication means newly collected eligible cases under the same plan. Preserve environment, data versions and raw results.</w:t>
      </w:r>
    </w:p>
    <w:p>
      <w:pPr>
        <w:pStyle w:val="Heading3"/>
      </w:pPr>
      <w:r>
        <w:t>Replication and reproduction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Partner reruns the same eight cases and gets the same score. Team counts sixteen independent cases.</w:t>
            </w:r>
          </w:p>
        </w:tc>
        <w:tc>
          <w:tcPr>
            <w:tcW w:type="dxa" w:w="3408"/>
          </w:tcPr>
          <w:p>
            <w:r>
              <w:t>Here replay means same artifacts/procedure; new-data replication means newly collected eligible cases under the same plan. Preserve environment, data versions and raw results.</w:t>
            </w:r>
          </w:p>
        </w:tc>
        <w:tc>
          <w:tcPr>
            <w:tcW w:type="dxa" w:w="3408"/>
          </w:tcPr>
          <w:p>
            <w:r>
              <w:t>This is a successful replay on eight distinct cases, not sixteen new cases. It checks computation consistency.</w:t>
            </w:r>
          </w:p>
        </w:tc>
      </w:tr>
    </w:tbl>
    <w:p>
      <w:r>
        <w:t>The figure connects this chapter's worked input, declared procedure and result. Read the complete worked reasoning for qualifiers and intermediate steps; the abbreviated labels do not replace that reasoning.</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pPr>
        <w:pStyle w:val="Heading3"/>
      </w:pPr>
      <w:r>
        <w:t>Compare a familiar case with a changed case</w:t>
      </w:r>
    </w:p>
    <w:p>
      <w:r>
        <w:t>Partner reruns the same eight cases and gets the same score. Team counts sixteen independent cases. Show the intermediate steps and give the conclusion with its scope.</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The rerun of the original records outputs 2/4.</w:t>
      </w:r>
    </w:p>
    <w:p>
      <w:r>
        <w:t>Prediction: Investigate code, version, input or scoring differences.</w:t>
      </w:r>
    </w:p>
    <w:p>
      <w:r>
        <w:t>Reason: The same fixed records should give the same deterministic count.</w:t>
      </w:r>
    </w:p>
    <w:p>
      <w:pPr>
        <w:pStyle w:val="Heading1"/>
      </w:pPr>
      <w:r>
        <w:t>05. Words that unlock the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Replay</w:t>
            </w:r>
          </w:p>
        </w:tc>
        <w:tc>
          <w:tcPr>
            <w:tcW w:type="dxa" w:w="5112"/>
          </w:tcPr>
          <w:p>
            <w:r>
              <w:t>Repeating a computation with the recorded artifacts</w:t>
            </w:r>
          </w:p>
        </w:tc>
      </w:tr>
      <w:tr>
        <w:tc>
          <w:tcPr>
            <w:tcW w:type="dxa" w:w="5112"/>
          </w:tcPr>
          <w:p>
            <w:r>
              <w:t>Replication</w:t>
            </w:r>
          </w:p>
        </w:tc>
        <w:tc>
          <w:tcPr>
            <w:tcW w:type="dxa" w:w="5112"/>
          </w:tcPr>
          <w:p>
            <w:r>
              <w:t>A new evidence collection under a comparable declared question</w:t>
            </w:r>
          </w:p>
        </w:tc>
      </w:tr>
      <w:tr>
        <w:tc>
          <w:tcPr>
            <w:tcW w:type="dxa" w:w="5112"/>
          </w:tcPr>
          <w:p>
            <w:r>
              <w:t>Distinct unit</w:t>
            </w:r>
          </w:p>
        </w:tc>
        <w:tc>
          <w:tcPr>
            <w:tcW w:type="dxa" w:w="5112"/>
          </w:tcPr>
          <w:p>
            <w:r>
              <w:t>A separately eligible observation rather than a repeated copy</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Follow a worked example</w:t>
      </w:r>
    </w:p>
    <w:p>
      <w:r>
        <w:t>Partner reruns the same eight cases and gets the same score. Team counts sixteen independent cases.</w:t>
      </w:r>
    </w:p>
    <w:p>
      <w:r>
        <w:t>This is a successful replay on eight distinct cases, not sixteen new cases. It checks computation consistency.</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Replication and reproduction</w:t>
      </w:r>
    </w:p>
    <w:p>
      <w:r>
        <w:t>Same records versus new experiment. A team first reruns a supplied analysis, then collects new records with the same protocol.</w:t>
      </w:r>
    </w:p>
    <w:p>
      <w:pPr>
        <w:pStyle w:val="Heading3"/>
      </w:pPr>
      <w:r>
        <w:t>The facts we will use</w:t>
      </w:r>
    </w:p>
    <w:p>
      <w:r>
        <w:t>Original recorded labels: [1,0,1,1]. Analysis counts correct cases. New independent set: [1,1,0,0]. Binary entries mean 1=correct and 0=incorrect.</w:t>
      </w:r>
    </w:p>
    <w:p>
      <w:r>
        <w:drawing>
          <wp:inline xmlns:a="http://schemas.openxmlformats.org/drawingml/2006/main" xmlns:pic="http://schemas.openxmlformats.org/drawingml/2006/picture">
            <wp:extent cx="5486400" cy="2641600"/>
            <wp:docPr id="1" name="Picture 1" descr="Different four-record datasets"/>
            <wp:cNvGraphicFramePr>
              <a:graphicFrameLocks noChangeAspect="1"/>
            </wp:cNvGraphicFramePr>
            <a:graphic>
              <a:graphicData uri="http://schemas.openxmlformats.org/drawingml/2006/picture">
                <pic:pic>
                  <pic:nvPicPr>
                    <pic:cNvPr id="0" name="academy-detail-ai-7-5.png"/>
                    <pic:cNvPicPr/>
                  </pic:nvPicPr>
                  <pic:blipFill>
                    <a:blip r:embed="rId9"/>
                    <a:stretch>
                      <a:fillRect/>
                    </a:stretch>
                  </pic:blipFill>
                  <pic:spPr>
                    <a:xfrm>
                      <a:off x="0" y="0"/>
                      <a:ext cx="5486400" cy="2641600"/>
                    </a:xfrm>
                    <a:prstGeom prst="rect"/>
                  </pic:spPr>
                </pic:pic>
              </a:graphicData>
            </a:graphic>
          </wp:inline>
        </w:drawing>
      </w:r>
    </w:p>
    <w:p>
      <w:r>
        <w:drawing>
          <wp:inline xmlns:a="http://schemas.openxmlformats.org/drawingml/2006/main" xmlns:pic="http://schemas.openxmlformats.org/drawingml/2006/picture">
            <wp:extent cx="5486400" cy="5185229"/>
            <wp:docPr id="2" name="Picture 2" descr="Replication and reproduction. Reproduce the analysis: Reusing the supplied four records gives 3/4=75%.. Repeat the protocol: The new four-record set gives 2/4=50%.. Compare purposes: The first checks computational reproduction; the second probes repeatability with new observations."/>
            <wp:cNvGraphicFramePr>
              <a:graphicFrameLocks noChangeAspect="1"/>
            </wp:cNvGraphicFramePr>
            <a:graphic>
              <a:graphicData uri="http://schemas.openxmlformats.org/drawingml/2006/picture">
                <pic:pic>
                  <pic:nvPicPr>
                    <pic:cNvPr id="0" name="academy-visual-ai-7-5.png"/>
                    <pic:cNvPicPr/>
                  </pic:nvPicPr>
                  <pic:blipFill>
                    <a:blip r:embed="rId10"/>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Reproduce the analysis</w:t>
            </w:r>
          </w:p>
        </w:tc>
        <w:tc>
          <w:tcPr>
            <w:tcW w:type="dxa" w:w="5112"/>
          </w:tcPr>
          <w:p>
            <w:r>
              <w:t>Reusing the supplied four records gives 3/4=75%.</w:t>
            </w:r>
          </w:p>
        </w:tc>
      </w:tr>
      <w:tr>
        <w:tc>
          <w:tcPr>
            <w:tcW w:type="dxa" w:w="5112"/>
          </w:tcPr>
          <w:p>
            <w:r>
              <w:t>2. Repeat the protocol</w:t>
            </w:r>
          </w:p>
        </w:tc>
        <w:tc>
          <w:tcPr>
            <w:tcW w:type="dxa" w:w="5112"/>
          </w:tcPr>
          <w:p>
            <w:r>
              <w:t>The new four-record set gives 2/4=50%.</w:t>
            </w:r>
          </w:p>
        </w:tc>
      </w:tr>
      <w:tr>
        <w:tc>
          <w:tcPr>
            <w:tcW w:type="dxa" w:w="5112"/>
          </w:tcPr>
          <w:p>
            <w:r>
              <w:t>3. Compare purposes</w:t>
            </w:r>
          </w:p>
        </w:tc>
        <w:tc>
          <w:tcPr>
            <w:tcW w:type="dxa" w:w="5112"/>
          </w:tcPr>
          <w:p>
            <w:r>
              <w:t>The first checks computational reproduction; the second probes repeatability with new observations.</w:t>
            </w:r>
          </w:p>
        </w:tc>
      </w:tr>
    </w:tbl>
    <w:p>
      <w:r>
        <w:t>Match each pictured step to the supplied facts. This is a worked teaching case, not an independent assessment.</w:t>
      </w:r>
    </w:p>
    <w:p>
      <w:pPr>
        <w:pStyle w:val="Heading3"/>
      </w:pPr>
      <w:r>
        <w:t>Why this result follows</w:t>
      </w:r>
    </w:p>
    <w:p>
      <w:r>
        <w:t>Reusing data and collecting new data answer different questions. A different new-sample result can arise without a code error; inspect both protocols and variability.</w:t>
      </w:r>
    </w:p>
    <w:p>
      <w:pPr>
        <w:pStyle w:val="Heading3"/>
      </w:pPr>
      <w:r>
        <w:t>What this example does not establish</w:t>
      </w:r>
    </w:p>
    <w:p>
      <w:r>
        <w:t>Four-case samples are illustrative; neither result alone establishes broad reliability.</w:t>
      </w:r>
    </w:p>
    <w:p>
      <w:pPr>
        <w:pStyle w:val="Heading1"/>
      </w:pPr>
      <w:r>
        <w:t>07. Find and repair a mistake</w:t>
      </w:r>
    </w:p>
    <w:p>
      <w:r>
        <w:t>Exact replay can preserve the original design flaws; new data can change conditions and needs its own record.</w:t>
      </w:r>
    </w:p>
    <w:p>
      <w:r>
        <w:t>A useful check asks what would make the reasoning fail. Distinguish a failure to execute the declared procedure from a weakness in the procedure itself. The first may require a correction; the second requires an explicitly revised method and new evidence. Preserve unsuccessful cases so an improved result cannot hide the original problem.</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Locate the earliest unsupported step</w:t>
      </w:r>
    </w:p>
    <w:p>
      <w:r>
        <w:t>A report omits this qualification: Exact replay can preserve the original design flaws; new data can change conditions and needs its own record. Explain how omitting it could change a reader's interpretation, and write an accurate replacement.</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Explain the weekly mechanism in your own words. Use the worked scenario to name its input, decision rule and output.</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Trace the worked case</w:t>
      </w:r>
    </w:p>
    <w:p>
      <w:r>
        <w:t>Use workbook W2 for the connected example “Replication and reproduction”.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Replication and reproduction. Proposed explanation: “The worked result establishes every future case”.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Calculate the scores from the original and new four-record sets. Which activity reproduces saved analysis, which repeats the protocol, and why does a different rerun of the original data need investigation?</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pPr>
        <w:pStyle w:val="Heading3"/>
      </w:pPr>
      <w:r>
        <w:t>Predict, investigate and preserve the evidence</w:t>
      </w:r>
    </w:p>
    <w:p>
      <w:r>
        <w:t>Partner reruns the same eight cases and gets the same score. Team counts sixteen independent cases. Show the intermediate steps and give the conclusion with its scope.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r>
        <w:t>On paper, trace the supplied procedure. If code is provided, predict before running it in a local practice file. Never write an expected answer as though it were an observed run.</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pPr>
        <w:pStyle w:val="Heading3"/>
      </w:pPr>
      <w:r>
        <w:t>Explain → apply → challenge</w:t>
      </w:r>
    </w:p>
    <w:p>
      <w:r>
        <w:t>Explain the weekly mechanism in your own words. Use the worked scenario to name its input, decision rule and output.</w:t>
      </w:r>
    </w:p>
    <w:p>
      <w:r>
        <w:t>A report omits this qualification: Exact replay can preserve the original design flaws; new data can change conditions and needs its own record. Explain how omitting it could change a reader's interpretation, and write an accurate replacement.</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Add a labelled replication and reproduction evidence sheet to Reproducible AI Research Study. Show how you can explain the mechanism and terminology of replication and reproduction. Use the supplied fictional case and keep its inputs, intermediate steps, calculation or prediction, and limitation. Connect this record to last week’s record; a matching answer without a trace is insufficient.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3"/>
      </w:pPr>
      <w:r>
        <w:t>Evidence for your project</w:t>
      </w:r>
    </w:p>
    <w:p>
      <w:r>
        <w:t>For the Reproducible AI Research Study, retain an annotated worked trace and the changed-case reasoning. Connect the claim to its records, units and assumptions so another investigator can challenge or reproduce it.</w:t>
      </w:r>
    </w:p>
    <w:p>
      <w:pPr>
        <w:pStyle w:val="Heading1"/>
      </w:pPr>
      <w:r>
        <w:t>12. Show what you know</w:t>
      </w:r>
    </w:p>
    <w:p>
      <w:r>
        <w:t>Complete the supported workbook tasks before attempting W4 independently. Record any hints or help used. After feedback, use the teacher's fresh retry rather than copying the earlier answer. For a project, select a relevant new case, predict the outcome from the declared rule and preserve the result alongside any revision.</w:t>
      </w:r>
    </w:p>
    <w:p>
      <w:pPr>
        <w:pStyle w:val="Heading3"/>
      </w:pPr>
      <w:r>
        <w:t>Exit: propose one revealing change to the worked scenario. State the expected outcome and the evidence that would make you revise your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Study a complete case</w:t>
      </w:r>
    </w:p>
    <w:p>
      <w:pPr>
        <w:pStyle w:val="Heading3"/>
      </w:pPr>
      <w:r>
        <w:t>Complete evidence record</w:t>
      </w:r>
    </w:p>
    <w:p>
      <w:pPr>
        <w:pStyle w:val="Heading3"/>
      </w:pPr>
      <w:r>
        <w:t>Replication and reproduction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Partner reruns the same eight cases and gets the same score. Team counts sixteen independent cases.</w:t>
            </w:r>
          </w:p>
        </w:tc>
        <w:tc>
          <w:tcPr>
            <w:tcW w:type="dxa" w:w="3408"/>
          </w:tcPr>
          <w:p>
            <w:r>
              <w:t>Here replay means same artifacts/procedure; new-data replication means newly collected eligible cases under the same plan. Preserve environment, data versions and raw results.</w:t>
            </w:r>
          </w:p>
        </w:tc>
        <w:tc>
          <w:tcPr>
            <w:tcW w:type="dxa" w:w="3408"/>
          </w:tcPr>
          <w:p>
            <w:r>
              <w:t>This is a successful replay on eight distinct cases, not sixteen new cases. It checks computation consistency.</w:t>
            </w:r>
          </w:p>
        </w:tc>
      </w:tr>
    </w:tbl>
    <w:p>
      <w:r>
        <w:t>The figure connects this chapter's worked input, declared procedure and result. Read the complete worked reasoning for qualifiers and intermediate steps; the abbreviated labels do not replace that reasoning.</w:t>
      </w:r>
    </w:p>
    <w:p>
      <w:r>
        <w:t>Follow the input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Try a new case independently</w:t>
      </w:r>
    </w:p>
    <w:p>
      <w:pPr>
        <w:pStyle w:val="Heading3"/>
      </w:pPr>
      <w:r>
        <w:t>Independent case: Apply a new case independently</w:t>
      </w:r>
    </w:p>
    <w:p>
      <w:r>
        <w:t>Team repeats old six queries, then evaluates four newly reserved queries. How many distinct cases and which are new evidence?</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Attempt this without hints</w:t>
      </w:r>
    </w:p>
    <w:p>
      <w:r>
        <w:t>Team repeats old six queries, then evaluates four newly reserved queries. How many distinct cases and which are new evidence?</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 After feedback, a different case is needed to demonstrate independence.</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