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ai-7/27</w:t>
      </w:r>
    </w:p>
    <w:p>
      <w:pPr>
        <w:pStyle w:val="Title"/>
      </w:pPr>
      <w:r>
        <w:t>Robustness across conditions</w:t>
      </w:r>
    </w:p>
    <w:p>
      <w:r>
        <w:t>Project: Reproducible AI Research Study</w:t>
      </w:r>
    </w:p>
    <w:p>
      <w:pPr>
        <w:pStyle w:val="Heading1"/>
      </w:pPr>
      <w:r>
        <w:t>Before you start</w:t>
      </w:r>
    </w:p>
    <w:p>
      <w:r>
        <w:t>Recall Inspecting failures and anomalies.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robustness across conditions.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Inspecting failures and anomalies. Give an example and a mistake that the idea helps you avoid.</w:t>
      </w:r>
    </w:p>
    <w:p>
      <w:r>
        <w:t>Without opening the old lesson, explain one key idea from Reproducible environment and records. Give an example and a mistake that the idea helps you avoid.</w:t>
      </w:r>
    </w:p>
    <w:p>
      <w:r>
        <w:t>Without opening the old lesson, explain one key idea from Predefining an analysis plan.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robustness across conditions</w:t>
      </w:r>
    </w:p>
    <w:p>
      <w:r>
        <w:t>Apply the stated procedure to a new case with a traceable result</w:t>
      </w:r>
    </w:p>
    <w:p>
      <w:r>
        <w:t>Identify an assumption or limitation and design a revealing follow-up</w:t>
      </w:r>
    </w:p>
    <w:p>
      <w:pPr>
        <w:pStyle w:val="Heading3"/>
      </w:pPr>
      <w:r>
        <w:t>Retrieve what you already know</w:t>
      </w:r>
    </w:p>
    <w:p>
      <w:r>
        <w:t>Recall Inspecting failures and anomalies.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robustness across conditions using the records and boundaries of this fictional investigation.</w:t>
      </w:r>
    </w:p>
    <w:p>
      <w:pPr>
        <w:pStyle w:val="Heading1"/>
      </w:pPr>
      <w:r>
        <w:t>02. Notice the evidence</w:t>
      </w:r>
    </w:p>
    <w:p>
      <w:r>
        <w:t>Robustness checks examine a frozen procedure under declared varied conditions. Performance differences do not by themselves identify cause.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Keep baseline, metric and eligibility aligned across conditions. Report condition counts and failures separately; new conditions may extend evidence but cannot guarantee all conditions.</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Method passes9/10 on current sources and5/10 on outdated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Report only the combined 10/16=62.5%.</w:t>
      </w:r>
    </w:p>
    <w:p>
      <w:r>
        <w:t>Prediction: The arithmetic is correct, but the condition gap becomes hidden.</w:t>
      </w:r>
    </w:p>
    <w:p>
      <w:r>
        <w:t>Reason: Combining records discards the slice distinction relevant to the deployment goal.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Method passes9/10 on current sources and5/10 on outdated sources.</w:t>
      </w:r>
    </w:p>
    <w:p>
      <w:r>
        <w:t>90% versus50%; gap40 percentage points. Freshness condition is associated with lower quality here; inspect mechanisms before general causal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Robustness across conditions</w:t>
      </w:r>
    </w:p>
    <w:p>
      <w:r>
        <w:t>Check robustness across conditions. A fixed classifier is tested separately on indoor and shaded outdoor cases.</w:t>
      </w:r>
    </w:p>
    <w:p>
      <w:pPr>
        <w:pStyle w:val="Heading3"/>
      </w:pPr>
      <w:r>
        <w:t>The facts we will use</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r>
        <w:t>Robustness asks whether behaviour survives relevant changes in conditions. A total score can hide a weak slice; keep the scenario and denominator visible.</w:t>
      </w:r>
    </w:p>
    <w:p>
      <w:pPr>
        <w:pStyle w:val="Heading3"/>
      </w:pPr>
      <w:r>
        <w:t>What this example does not establish</w:t>
      </w:r>
    </w:p>
    <w:p>
      <w:r>
        <w:t>Eight cases per slice do not establish stable population rates or the reason for the difference.</w:t>
      </w:r>
    </w:p>
    <w:p>
      <w:pPr>
        <w:pStyle w:val="Heading1"/>
      </w:pPr>
      <w:r>
        <w:t>07. Find and repair a mistake</w:t>
      </w:r>
    </w:p>
    <w:p>
      <w:r>
        <w:t>Robustness is bounded by the tested variations and independent evidence policy.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Robustness is bounded by the tested variations and independent evidence policy.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“Robustness across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Robustness across conditions.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indoor, outdoor and combined rates. Which relevant weakness disappears from view when only the combined rate is reported?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Method passes9/10 on current sources and5/10 on outdated sources.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Robustness is bounded by the tested variations and independent evidence policy.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Baseline/candidate on conditionA:6/8, 7/8; conditionB:5/8, 4/8. Compare paired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Baseline/candidate on conditionA:6/8, 7/8; conditionB:5/8, 4/8. Compare paired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