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ai-7/31</w:t>
      </w:r>
    </w:p>
    <w:p>
      <w:pPr>
        <w:pStyle w:val="Title"/>
      </w:pPr>
      <w:r>
        <w:t>Writing results and limitations</w:t>
      </w:r>
    </w:p>
    <w:p>
      <w:r>
        <w:t>Project: Reproducible AI Research Study</w:t>
      </w:r>
    </w:p>
    <w:p>
      <w:pPr>
        <w:pStyle w:val="Heading1"/>
      </w:pPr>
      <w:r>
        <w:t>Before you start</w:t>
      </w:r>
    </w:p>
    <w:p>
      <w:r>
        <w:t>Recall Writing the methods section.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writing results and limitations.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Writing the methods section. Give an example and a mistake that the idea helps you avoid.</w:t>
      </w:r>
    </w:p>
    <w:p>
      <w:r>
        <w:t>Without opening the old lesson, explain one key idea from Negative results and claim revision. Give an example and a mistake that the idea helps you avoid.</w:t>
      </w:r>
    </w:p>
    <w:p>
      <w:r>
        <w:t>Without opening the old lesson, explain one key idea from Running the primary experiment.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writing results and limitations</w:t>
      </w:r>
    </w:p>
    <w:p>
      <w:r>
        <w:t>Apply the stated procedure to a new case with a traceable result</w:t>
      </w:r>
    </w:p>
    <w:p>
      <w:r>
        <w:t>Identify an assumption or limitation and design a revealing follow-up</w:t>
      </w:r>
    </w:p>
    <w:p>
      <w:pPr>
        <w:pStyle w:val="Heading3"/>
      </w:pPr>
      <w:r>
        <w:t>Retrieve what you already know</w:t>
      </w:r>
    </w:p>
    <w:p>
      <w:r>
        <w:t>Recall Writing the methods section.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writing results and limitations using the records and boundaries of this fictional investigation.</w:t>
      </w:r>
    </w:p>
    <w:p>
      <w:pPr>
        <w:pStyle w:val="Heading1"/>
      </w:pPr>
      <w:r>
        <w:t>02. Notice the evidence</w:t>
      </w:r>
    </w:p>
    <w:p>
      <w:r>
        <w:t>Results and limitations should state observed estimates before interpreting them. Separate measured comparisons from causal or deployment claims.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Give counts, denominators, effect sizes, valid uncertainty and failed conditions. State missing evidence and preserve the original primary outcome.</w:t>
      </w:r>
    </w:p>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B passes9/12, A8/12; three B failures all concern conflicting sources. No user study occurred.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Write "B makes every student smarter".</w:t>
      </w:r>
    </w:p>
    <w:p>
      <w:r>
        <w:t>Prediction: Remove that sentence as unsupported by the study.</w:t>
      </w:r>
    </w:p>
    <w:p>
      <w:r>
        <w:t>Reason: The measured unit was answers, not student understanding or intelligence.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Descriptive estimate</w:t>
            </w:r>
          </w:p>
        </w:tc>
        <w:tc>
          <w:tcPr>
            <w:tcW w:type="dxa" w:w="5112"/>
          </w:tcPr>
          <w:p>
            <w:r>
              <w:t>A quantity calculated from observed data</w:t>
            </w:r>
          </w:p>
        </w:tc>
      </w:tr>
      <w:tr>
        <w:tc>
          <w:tcPr>
            <w:tcW w:type="dxa" w:w="5112"/>
          </w:tcPr>
          <w:p>
            <w:r>
              <w:t>Interpretation</w:t>
            </w:r>
          </w:p>
        </w:tc>
        <w:tc>
          <w:tcPr>
            <w:tcW w:type="dxa" w:w="5112"/>
          </w:tcPr>
          <w:p>
            <w:r>
              <w:t>A statement about what results establish</w:t>
            </w:r>
          </w:p>
        </w:tc>
      </w:tr>
      <w:tr>
        <w:tc>
          <w:tcPr>
            <w:tcW w:type="dxa" w:w="5112"/>
          </w:tcPr>
          <w:p>
            <w:r>
              <w:t>Limitation linkage</w:t>
            </w:r>
          </w:p>
        </w:tc>
        <w:tc>
          <w:tcPr>
            <w:tcW w:type="dxa" w:w="5112"/>
          </w:tcPr>
          <w:p>
            <w:r>
              <w:t>Connecting each restriction to the claim it limits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B passes9/12, A8/12; three B failures all concern conflicting sources. No user study occurred.</w:t>
      </w:r>
    </w:p>
    <w:p>
      <w:r>
        <w:t>75% versus66.667%, gain8.333 points on12 cases; conflict failures remain. No classroom usefulness or universal reliability claim is 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Writing results and limitations</w:t>
      </w:r>
    </w:p>
    <w:p>
      <w:r>
        <w:t>Write results without enlarging them. A fictional study evaluates answer support on twelve fixed questions from one approved collection.</w:t>
      </w:r>
    </w:p>
    <w:p>
      <w:pPr>
        <w:pStyle w:val="Heading3"/>
      </w:pPr>
      <w:r>
        <w:t>The facts we will use</w:t>
      </w:r>
    </w:p>
    <w:p>
      <w:r>
        <w:t>A supports 9/12 answers; B supports 10/12. No user learning outcomes are recorded.</w:t>
      </w:r>
    </w:p>
    <w:p>
      <w:r>
        <w:drawing>
          <wp:inline xmlns:a="http://schemas.openxmlformats.org/drawingml/2006/main" xmlns:pic="http://schemas.openxmlformats.org/drawingml/2006/picture">
            <wp:extent cx="5486400" cy="2641600"/>
            <wp:docPr id="1" name="Picture 1" descr="Supported answers in one collection"/>
            <wp:cNvGraphicFramePr>
              <a:graphicFrameLocks noChangeAspect="1"/>
            </wp:cNvGraphicFramePr>
            <a:graphic>
              <a:graphicData uri="http://schemas.openxmlformats.org/drawingml/2006/picture">
                <pic:pic>
                  <pic:nvPicPr>
                    <pic:cNvPr id="0" name="academy-detail-ai-7-3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Writing results and limitations. Report the observation: A is 75%; B is about 83.3%, a one-case improvement.. Link to the method: Name the collection, rubric and twelve-case denominator.. State limits: Do not infer that children learn more from this answer-support measure."/>
            <wp:cNvGraphicFramePr>
              <a:graphicFrameLocks noChangeAspect="1"/>
            </wp:cNvGraphicFramePr>
            <a:graphic>
              <a:graphicData uri="http://schemas.openxmlformats.org/drawingml/2006/picture">
                <pic:pic>
                  <pic:nvPicPr>
                    <pic:cNvPr id="0" name="academy-visual-ai-7-3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Report the observation</w:t>
            </w:r>
          </w:p>
        </w:tc>
        <w:tc>
          <w:tcPr>
            <w:tcW w:type="dxa" w:w="5112"/>
          </w:tcPr>
          <w:p>
            <w:r>
              <w:t>A is 75%; B is about 83.3%, a one-case improvement.</w:t>
            </w:r>
          </w:p>
        </w:tc>
      </w:tr>
      <w:tr>
        <w:tc>
          <w:tcPr>
            <w:tcW w:type="dxa" w:w="5112"/>
          </w:tcPr>
          <w:p>
            <w:r>
              <w:t>2. Link to the method</w:t>
            </w:r>
          </w:p>
        </w:tc>
        <w:tc>
          <w:tcPr>
            <w:tcW w:type="dxa" w:w="5112"/>
          </w:tcPr>
          <w:p>
            <w:r>
              <w:t>Name the collection, rubric and twelve-case denominator.</w:t>
            </w:r>
          </w:p>
        </w:tc>
      </w:tr>
      <w:tr>
        <w:tc>
          <w:tcPr>
            <w:tcW w:type="dxa" w:w="5112"/>
          </w:tcPr>
          <w:p>
            <w:r>
              <w:t>3. State limits</w:t>
            </w:r>
          </w:p>
        </w:tc>
        <w:tc>
          <w:tcPr>
            <w:tcW w:type="dxa" w:w="5112"/>
          </w:tcPr>
          <w:p>
            <w:r>
              <w:t>Do not infer that children learn more from this answer-support measure.</w:t>
            </w:r>
          </w:p>
        </w:tc>
      </w:tr>
    </w:tbl>
    <w:p>
      <w:r>
        <w:t>Match each pictured step to the supplied facts. This is a worked teaching case, not an independent assessment.</w:t>
      </w:r>
    </w:p>
    <w:p>
      <w:pPr>
        <w:pStyle w:val="Heading3"/>
      </w:pPr>
      <w:r>
        <w:t>Why this result follows</w:t>
      </w:r>
    </w:p>
    <w:p>
      <w:r>
        <w:t>Results describe what was measured; limitations prevent substitution of a different outcome or population. A small descriptive improvement needs its scope attached.</w:t>
      </w:r>
    </w:p>
    <w:p>
      <w:pPr>
        <w:pStyle w:val="Heading3"/>
      </w:pPr>
      <w:r>
        <w:t>What this example does not establish</w:t>
      </w:r>
    </w:p>
    <w:p>
      <w:r>
        <w:t>No significance or stable population effect is established; broader task and learner evidence would require another study.</w:t>
      </w:r>
    </w:p>
    <w:p>
      <w:pPr>
        <w:pStyle w:val="Heading1"/>
      </w:pPr>
      <w:r>
        <w:t>07. Find and repair a mistake</w:t>
      </w:r>
    </w:p>
    <w:p>
      <w:r>
        <w:t>A limitation should directly bound the corresponding claim rather than contradict an oversized headline.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limitation should directly bound the corresponding claim rather than contradict an oversized headline.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“Writing results and limitations”.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Writing results and limitations.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the supported-answer rates for 9/12 and 10/12. What actual outcome was measured, and why is a claim that every student becomes smarter outside this evidence?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B passes9/12, A8/12; three B failures all concern conflicting sources. No user study occurred.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limitation should directly bound the corresponding claim rather than contradict an oversized headline.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writing results and limitations evidence sheet to Reproducible AI Research Study. Show how you can explain the mechanism and terminology of writing results and limitations.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Writing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B passes9/12, A8/12; three B failures all concern conflicting sources. No user study occurred.</w:t>
            </w:r>
          </w:p>
        </w:tc>
        <w:tc>
          <w:tcPr>
            <w:tcW w:type="dxa" w:w="3408"/>
          </w:tcPr>
          <w:p>
            <w:r>
              <w:t>Give counts, denominators, effect sizes, valid uncertainty and failed conditions. State missing evidence and preserve the original primary outcome.</w:t>
            </w:r>
          </w:p>
        </w:tc>
        <w:tc>
          <w:tcPr>
            <w:tcW w:type="dxa" w:w="3408"/>
          </w:tcPr>
          <w:p>
            <w:r>
              <w:t>75% versus66.667%, gain8.333 points on12 cases; conflict failures remain. No classroom usefulness or universal reliability claim is supported.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Candidate10/15, baseline9/15; no timings measured. Write result and two limits.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Candidate10/15, baseline9/15; no timings measured. Write result and two limits.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