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ai-7/33</w:t>
      </w:r>
    </w:p>
    <w:p>
      <w:pPr>
        <w:pStyle w:val="Title"/>
      </w:pPr>
      <w:r>
        <w:t>Independent reproduction check</w:t>
      </w:r>
    </w:p>
    <w:p>
      <w:r>
        <w:t>Project: Reproducible AI Research Study</w:t>
      </w:r>
    </w:p>
    <w:p>
      <w:pPr>
        <w:pStyle w:val="Heading1"/>
      </w:pPr>
      <w:r>
        <w:t>Before you start</w:t>
      </w:r>
    </w:p>
    <w:p>
      <w:r>
        <w:t>Recall Peer review and response.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independent reproduction check.</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Peer review and response. Give an example and a mistake that the idea helps you avoid.</w:t>
      </w:r>
    </w:p>
    <w:p>
      <w:r>
        <w:t>Without opening the old lesson, explain one key idea from Writing the methods section. Give an example and a mistake that the idea helps you avoid.</w:t>
      </w:r>
    </w:p>
    <w:p>
      <w:r>
        <w:t>Without opening the old lesson, explain one key idea from Robustness across conditions.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independent reproduction check</w:t>
      </w:r>
    </w:p>
    <w:p>
      <w:r>
        <w:t>Apply the stated procedure to a new case with a traceable result</w:t>
      </w:r>
    </w:p>
    <w:p>
      <w:r>
        <w:t>Identify an assumption or limitation and design a revealing follow-up</w:t>
      </w:r>
    </w:p>
    <w:p>
      <w:pPr>
        <w:pStyle w:val="Heading3"/>
      </w:pPr>
      <w:r>
        <w:t>Retrieve what you already know</w:t>
      </w:r>
    </w:p>
    <w:p>
      <w:r>
        <w:t>Recall Peer review and response.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independent reproduction check using the records and boundaries of this fictional investigation.</w:t>
      </w:r>
    </w:p>
    <w:p>
      <w:pPr>
        <w:pStyle w:val="Heading1"/>
      </w:pPr>
      <w:r>
        <w:t>02. Notice the evidence</w:t>
      </w:r>
    </w:p>
    <w:p>
      <w:r>
        <w:t>Independent reproduction checks whether another operator can use the recorded artifacts to recover the stated computation without hidden help.</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Provide manifest, fixture data, code, environment and expected metric definition. Record assistance and mismatches; reproduction is not new-data replication.</w:t>
      </w:r>
    </w:p>
    <w:p>
      <w:pPr>
        <w:pStyle w:val="Heading3"/>
      </w:pPr>
      <w:r>
        <w:t>Independent reproduction check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Operator gets different MSE because the supplied script averages absolute errors while paper names squared error.</w:t>
            </w:r>
          </w:p>
        </w:tc>
        <w:tc>
          <w:tcPr>
            <w:tcW w:type="dxa" w:w="3408"/>
          </w:tcPr>
          <w:p>
            <w:r>
              <w:t>Provide manifest, fixture data, code, environment and expected metric definition. Record assistance and mismatches; reproduction is not new-data replication.</w:t>
            </w:r>
          </w:p>
        </w:tc>
        <w:tc>
          <w:tcPr>
            <w:tcW w:type="dxa" w:w="3408"/>
          </w:tcPr>
          <w:p>
            <w:r>
              <w:t>Metric contract mismatch explains a candidate discrepancy. Correct/report script and rerun; preserve original artifact versions and results.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Operator gets different MSE because the supplied script averages absolute errors while paper names squared error.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Q3’s saved file is missing from the archive.</w:t>
      </w:r>
    </w:p>
    <w:p>
      <w:r>
        <w:t>Prediction: Mark exact reproduction incomplete until the required artefact is recovered or the limitation disclosed.</w:t>
      </w:r>
    </w:p>
    <w:p>
      <w:r>
        <w:t>Reason: A missing record prevents checking the contested decision.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Independent operator</w:t>
            </w:r>
          </w:p>
        </w:tc>
        <w:tc>
          <w:tcPr>
            <w:tcW w:type="dxa" w:w="5112"/>
          </w:tcPr>
          <w:p>
            <w:r>
              <w:t>A person executing from the supplied record</w:t>
            </w:r>
          </w:p>
        </w:tc>
      </w:tr>
      <w:tr>
        <w:tc>
          <w:tcPr>
            <w:tcW w:type="dxa" w:w="5112"/>
          </w:tcPr>
          <w:p>
            <w:r>
              <w:t>Reproduction discrepancy</w:t>
            </w:r>
          </w:p>
        </w:tc>
        <w:tc>
          <w:tcPr>
            <w:tcW w:type="dxa" w:w="5112"/>
          </w:tcPr>
          <w:p>
            <w:r>
              <w:t>A mismatch needing documented investigation</w:t>
            </w:r>
          </w:p>
        </w:tc>
      </w:tr>
      <w:tr>
        <w:tc>
          <w:tcPr>
            <w:tcW w:type="dxa" w:w="5112"/>
          </w:tcPr>
          <w:p>
            <w:r>
              <w:t>Artifact manifest</w:t>
            </w:r>
          </w:p>
        </w:tc>
        <w:tc>
          <w:tcPr>
            <w:tcW w:type="dxa" w:w="5112"/>
          </w:tcPr>
          <w:p>
            <w:r>
              <w:t>A versioned inventory for the reported computation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Operator gets different MSE because the supplied script averages absolute errors while paper names squared error.</w:t>
      </w:r>
    </w:p>
    <w:p>
      <w:r>
        <w:t>Metric contract mismatch explains a candidate discrepancy. Correct/report script and rerun; preserve original artifact versions and results.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Independent reproduction check</w:t>
      </w:r>
    </w:p>
    <w:p>
      <w:r>
        <w:t>An independent rerun with a disagreement. A second team follows the saved protocol on the same fixed data and obtains a different score.</w:t>
      </w:r>
    </w:p>
    <w:p>
      <w:pPr>
        <w:pStyle w:val="Heading3"/>
      </w:pPr>
      <w:r>
        <w:t>The facts we will use</w:t>
      </w:r>
    </w:p>
    <w:p>
      <w:r>
        <w:t>Original correct count is 5/6. Rerun is 4/6. Case Q3 is the only scoring disagreement. No new model outputs are generated.</w:t>
      </w:r>
    </w:p>
    <w:p>
      <w:r>
        <w:drawing>
          <wp:inline xmlns:a="http://schemas.openxmlformats.org/drawingml/2006/main" xmlns:pic="http://schemas.openxmlformats.org/drawingml/2006/picture">
            <wp:extent cx="5486400" cy="5185229"/>
            <wp:docPr id="1" name="Picture 1" descr="Independent reproduction check. Compare exact artefacts: Verify data and rubric versions before changing the result.. Locate disagreement: The score difference is concentrated in Q3..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visual-ai-7-3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exact artefacts</w:t>
            </w:r>
          </w:p>
        </w:tc>
        <w:tc>
          <w:tcPr>
            <w:tcW w:type="dxa" w:w="5112"/>
          </w:tcPr>
          <w:p>
            <w:r>
              <w:t>Verify data and rubric versions before changing the result.</w:t>
            </w:r>
          </w:p>
        </w:tc>
      </w:tr>
      <w:tr>
        <w:tc>
          <w:tcPr>
            <w:tcW w:type="dxa" w:w="5112"/>
          </w:tcPr>
          <w:p>
            <w:r>
              <w:t>2. Locate disagreement</w:t>
            </w:r>
          </w:p>
        </w:tc>
        <w:tc>
          <w:tcPr>
            <w:tcW w:type="dxa" w:w="5112"/>
          </w:tcPr>
          <w:p>
            <w:r>
              <w:t>The score difference is concentrated in Q3.</w:t>
            </w:r>
          </w:p>
        </w:tc>
      </w:tr>
      <w:tr>
        <w:tc>
          <w:tcPr>
            <w:tcW w:type="dxa" w:w="5112"/>
          </w:tcPr>
          <w:p>
            <w:r>
              <w:t>3. Resolve by the rubric</w:t>
            </w:r>
          </w:p>
        </w:tc>
        <w:tc>
          <w:tcPr>
            <w:tcW w:type="dxa" w:w="5112"/>
          </w:tcPr>
          <w:p>
            <w:r>
              <w:t>Inspect Q3’s saved answer and rule; document whichever scoring decision is justified.</w:t>
            </w:r>
          </w:p>
        </w:tc>
      </w:tr>
    </w:tbl>
    <w:p>
      <w:r>
        <w:t>Match each pictured step to the supplied facts. This is a worked teaching case, not an independent assessment.</w:t>
      </w:r>
    </w:p>
    <w:p>
      <w:pPr>
        <w:pStyle w:val="Heading3"/>
      </w:pPr>
      <w:r>
        <w:t>Why this result follows</w:t>
      </w:r>
    </w:p>
    <w:p>
      <w:r>
        <w:t>An independent reproduction check can uncover interpretation or implementation differences. Do not average incompatible scores or simply choose the higher one.</w:t>
      </w:r>
    </w:p>
    <w:p>
      <w:pPr>
        <w:pStyle w:val="Heading3"/>
      </w:pPr>
      <w:r>
        <w:t>What this example does not establish</w:t>
      </w:r>
    </w:p>
    <w:p>
      <w:r>
        <w:t>This check concerns saved outputs and scoring, not new-sample replication or future model behaviour.</w:t>
      </w:r>
    </w:p>
    <w:p>
      <w:pPr>
        <w:pStyle w:val="Heading1"/>
      </w:pPr>
      <w:r>
        <w:t>07. Find and repair a mistake</w:t>
      </w:r>
    </w:p>
    <w:p>
      <w:r>
        <w:t>A successful reproduction repeats the original evidence and may preserve its original design limitations.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successful reproduction repeats the original evidence and may preserve its original design limitations.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“Independent reproduction check”.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Independent reproduction check.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Locate the Q3 scoring disagreement between 5/6 and 4/6. What should the teams inspect before choosing a score, and what limitation follows if the saved Q3 file is missing?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Operator gets different MSE because the supplied script averages absolute errors while paper names squared error.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successful reproduction repeats the original evidence and may preserve its original design limitations.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Reproducible AI Research Study, use this week’s independent task as a rehearsal for the final evidence pack: Reproducer uses different validation split because no split IDs were provided. Diagnose.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Independent reproduction check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Operator gets different MSE because the supplied script averages absolute errors while paper names squared error.</w:t>
            </w:r>
          </w:p>
        </w:tc>
        <w:tc>
          <w:tcPr>
            <w:tcW w:type="dxa" w:w="3408"/>
          </w:tcPr>
          <w:p>
            <w:r>
              <w:t>Provide manifest, fixture data, code, environment and expected metric definition. Record assistance and mismatches; reproduction is not new-data replication.</w:t>
            </w:r>
          </w:p>
        </w:tc>
        <w:tc>
          <w:tcPr>
            <w:tcW w:type="dxa" w:w="3408"/>
          </w:tcPr>
          <w:p>
            <w:r>
              <w:t>Metric contract mismatch explains a candidate discrepancy. Correct/report script and rerun; preserve original artifact versions and results.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Reproducer uses different validation split because no split IDs were provided. Diagnose.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Reproducer uses different validation split because no split IDs were provided. Diagnose.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