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ai-1/14</w:t>
      </w:r>
    </w:p>
    <w:p>
      <w:pPr>
        <w:pStyle w:val="Title"/>
      </w:pPr>
      <w:r>
        <w:t>Build a Human Classifier</w:t>
      </w:r>
    </w:p>
    <w:p>
      <w:r>
        <w:t>Project: Helpful Classroom Sorter</w:t>
      </w:r>
    </w:p>
    <w:p>
      <w:pPr>
        <w:pStyle w:val="Heading1"/>
      </w:pPr>
      <w:r>
        <w:t>01. Build a Human Classifier</w:t>
      </w:r>
    </w:p>
    <w:p>
      <w:pPr>
        <w:pStyle w:val="Heading3"/>
      </w:pPr>
      <w:r>
        <w:t>Teach the learning cycle</w:t>
      </w:r>
    </w:p>
    <w:p>
      <w:r>
        <w:t>Primary target: Construct a classifier with a stated input format, selected rule and recorded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r>
        <w:t>Use the student module and workbook section with this exact week title. The worked case, independent question and answers below form one aligned lesson sequence.</w:t>
      </w:r>
    </w:p>
    <w:p>
      <w:pPr>
        <w:pStyle w:val="Heading3"/>
      </w:pPr>
      <w:r>
        <w:t>What the learner must demonstrate</w:t>
      </w:r>
    </w:p>
    <w:p>
      <w:r>
        <w:t>A classroom rule labels anything with wings as a bird. Test a bat, a penguin and a toy aeroplane. Define the target independently, then propose a next step without pretending one visual clue solves biology.</w:t>
      </w:r>
    </w:p>
    <w:p>
      <w:pPr>
        <w:pStyle w:val="Heading3"/>
      </w:pPr>
      <w:r>
        <w:t>Concept to explain</w:t>
      </w:r>
    </w:p>
    <w:p>
      <w:r>
        <w:t>Classification maps features to a category using a decision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process that predicts a category</w:t>
            </w:r>
          </w:p>
        </w:tc>
      </w:tr>
      <w:tr>
        <w:tc>
          <w:tcPr>
            <w:tcW w:type="dxa" w:w="5112"/>
          </w:tcPr>
          <w:p>
            <w:r>
              <w:t>feature space</w:t>
            </w:r>
          </w:p>
        </w:tc>
        <w:tc>
          <w:tcPr>
            <w:tcW w:type="dxa" w:w="5112"/>
          </w:tcPr>
          <w:p>
            <w:r>
              <w:t>map whose positions represent feature values</w:t>
            </w:r>
          </w:p>
        </w:tc>
      </w:tr>
      <w:tr>
        <w:tc>
          <w:tcPr>
            <w:tcW w:type="dxa" w:w="5112"/>
          </w:tcPr>
          <w:p>
            <w:r>
              <w:t>decision boundary</w:t>
            </w:r>
          </w:p>
        </w:tc>
        <w:tc>
          <w:tcPr>
            <w:tcW w:type="dxa" w:w="5112"/>
          </w:tcPr>
          <w:p>
            <w:r>
              <w:t>place where predicted class changes</w:t>
            </w:r>
          </w:p>
        </w:tc>
      </w:tr>
      <w:tr>
        <w:tc>
          <w:tcPr>
            <w:tcW w:type="dxa" w:w="5112"/>
          </w:tcPr>
          <w:p>
            <w:r>
              <w:t>borderline case</w:t>
            </w:r>
          </w:p>
        </w:tc>
        <w:tc>
          <w:tcPr>
            <w:tcW w:type="dxa" w:w="5112"/>
          </w:tcPr>
          <w:p>
            <w:r>
              <w:t>input near or across competing regions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construct a paper procedure around a fitted threshold, joining input checks, conditions, stopping and recorded output. Separate input validation, predictive correctness and subsequent human action. Tower1’s range and whole-number requirement are classroom restrictions, not general requirements for classifiers.</w:t>
      </w:r>
    </w:p>
    <w:p>
      <w:pPr>
        <w:pStyle w:val="Heading3"/>
      </w:pPr>
      <w:r>
        <w:t>Readiness answer</w:t>
      </w:r>
    </w:p>
    <w:p>
      <w:r>
        <w:t>At 5 predict short; at 6 predict tall. Check that a height was supplied. A blank is missing information, not the number zero.</w:t>
      </w:r>
    </w:p>
    <w:p>
      <w:r>
        <w:t>Input cards with 1, 5, 6, 9, 10 and 11 cm, a blank, 60 mm and 4.5 cm</w:t>
      </w:r>
    </w:p>
    <w:p>
      <w:r>
        <w:t>Blank paper for numbered steps or branch diagrams and a record with input, version, outcome and reason</w:t>
      </w:r>
    </w:p>
    <w:p>
      <w:r>
        <w:t>Separate Ribbon1 task cards; no accounts, devices or personal measurements required</w:t>
      </w:r>
    </w:p>
    <w:p>
      <w:pPr>
        <w:pStyle w:val="Heading3"/>
      </w:pPr>
      <w:r>
        <w:t>End goal for the pictorial case</w:t>
      </w:r>
    </w:p>
    <w:p>
      <w:r>
        <w:t>By the end, I can build a complete classifier that validates inputs before predicting.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creature features</w:t>
      </w:r>
    </w:p>
    <w:p>
      <w:r>
        <w:t>PROCESS compare the feature point with a boundary</w:t>
      </w:r>
    </w:p>
    <w:p>
      <w:r>
        <w:t>OUTPUT category A, category B, or not sure</w:t>
      </w:r>
    </w:p>
    <w:p>
      <w:r>
        <w:t>CORE IDEA Classification maps features to a category using a decision boundary.</w:t>
      </w:r>
    </w:p>
    <w:p>
      <w:r>
        <w:t>UNDER THE HOOD A classifier partitions feature space into decision regions. A decision boundary is where the predicted category changes. Different boundaries may fit the same training examples but behave differently on unseen or borderline inputs.</w:t>
      </w:r>
    </w:p>
    <w:p>
      <w:r>
        <w:t>Draw a fresh example with all three stages:</w:t>
      </w:r>
    </w:p>
    <w:p>
      <w:r>
        <w:t>Every step connects a claim to observable evidence.</w:t>
      </w:r>
    </w:p>
    <w:p>
      <w:r>
        <w:t>CASE Mystery creatures can be sorted using visible features such as antenna count and spot pattern, with the decision rule drawn on a feature map.</w:t>
      </w:r>
    </w:p>
    <w:p>
      <w:r>
        <w:t>STEP 1 — OBSERVE creature features</w:t>
      </w:r>
    </w:p>
    <w:p>
      <w:r>
        <w:t>STEP 2 — TRACE compare the feature point with a boundary</w:t>
      </w:r>
    </w:p>
    <w:p>
      <w:r>
        <w:t>STEP 3 — CONCLUDE category A, category B, or not sure</w:t>
      </w:r>
    </w:p>
    <w:p>
      <w:r>
        <w:t>MODEL REASONING Plot each creature by the selected features and draw a line or rule separating labeled examples. Cases near the line are sensitive to small changes and should receive careful review or a not-sure output.</w:t>
      </w:r>
    </w:p>
    <w:p>
      <w:r>
        <w:t>DO NOT OVERCLAIM A drawn boundary describes the classifier's decision, not a natural law about the objects.</w:t>
      </w:r>
    </w:p>
    <w:p>
      <w:r>
        <w:t>What new evidence could change this answer?</w:t>
      </w:r>
    </w:p>
    <w:p>
      <w:pPr>
        <w:pStyle w:val="Heading3"/>
      </w:pPr>
      <w:r>
        <w:t>Concrete teaching case</w:t>
      </w:r>
    </w:p>
    <w:p>
      <w:r>
        <w:t>A human classifier uses has wheels means vehicle on a bicycle, wheelchair, toy car and boat.</w:t>
      </w:r>
    </w:p>
    <w:p>
      <w:r>
        <w:t>Apply the rule and identify a limitation.</w:t>
      </w:r>
    </w:p>
    <w:p>
      <w:pPr>
        <w:pStyle w:val="Heading3"/>
      </w:pPr>
      <w:r>
        <w:t>Exact explanation to model</w:t>
      </w:r>
    </w:p>
    <w:p>
      <w:r>
        <w:t>The first three receive vehicle; the boat does not. If the intended category includes boats, the rule misses them. Define the category independently of the prediction rule.</w:t>
      </w:r>
    </w:p>
    <w:p>
      <w:pPr>
        <w:pStyle w:val="Heading3"/>
      </w:pPr>
      <w:r>
        <w:t>Explain the added worked example</w:t>
      </w:r>
    </w:p>
    <w:p>
      <w:r>
        <w:t>Your task is to build a paper classifier that another learner can operate without guessing your instructions. It will predict short or tall for imaginary towers. Use the threshold of 6 centimetres selected after adding the height 5 short example in Week 13. Name this selected model Tower1.</w:t>
      </w:r>
    </w:p>
    <w:p>
      <w:r>
        <w:t>Write an input contract: one height recorded as a whole number of centimetres from 1 through 10, including both endpoints. Require the unit cm to be shown. This is a classroom design choice about what the procedure accepts. It is not a claim that every accepted height appeared in fitting or that towers outside this range cannot exist.</w:t>
      </w:r>
    </w:p>
    <w:p>
      <w:r>
        <w:t>A complete classifier needs instructions for checking the input, applying Tower1 when the input is accepted, and recording the outcome. It must also say what happens when the input fails a check. The threshold alone does not provide these surrounding instructions.</w:t>
      </w:r>
    </w:p>
    <w:p>
      <w:r>
        <w:t>For every record, first check that a height is present and its stated unit is cm. Then check that it is a whole number from 1 through 10. If any check fails, record no prediction and the reason, then stop processing that record. Do not continue into the threshold comparison.</w:t>
      </w:r>
    </w:p>
    <w:p>
      <w:r>
        <w:t>If all checks pass, compare the height with 6. At least 6 gives the prediction tall; otherwise give short. Record the original input, model version Tower1 and the prediction. For a rejected record, record the original input, Tower1, no prediction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r>
        <w:t>A valid 9 cm input receives a tall prediction, but the input check does not establish that the prediction matches its comparison label. Validation checks the contract. Evaluation checks predictions against appropriate evidence. Keep these questions separate.</w:t>
      </w:r>
    </w:p>
    <w:p>
      <w:r>
        <w:t>Sixty millimetres equals six centimetres, but this version accepts cm records only. It does not contain a conversion step. 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a Human Classifier</w:t>
      </w:r>
    </w:p>
    <w:p>
      <w:r>
        <w:t>A fictional ribbon sorter uses a fixed instruction card called RibbonR.</w:t>
      </w:r>
    </w:p>
    <w:p>
      <w:pPr>
        <w:pStyle w:val="Heading3"/>
      </w:pPr>
      <w:r>
        <w:t>The facts we will use</w:t>
      </w:r>
    </w:p>
    <w:p>
      <w:r>
        <w:t>Valid input: whole-number length from 0 to 15 with unit cm.</w:t>
      </w:r>
    </w:p>
    <w:p>
      <w: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Input contract</w:t>
            </w:r>
          </w:p>
        </w:tc>
        <w:tc>
          <w:tcPr>
            <w:tcW w:type="dxa" w:w="5112"/>
          </w:tcPr>
          <w:p>
            <w:r>
              <w:t>Check that length is present, whole, within 0–15, and in cm.</w:t>
            </w:r>
          </w:p>
        </w:tc>
      </w:tr>
      <w:tr>
        <w:tc>
          <w:tcPr>
            <w:tcW w:type="dxa" w:w="5112"/>
          </w:tcPr>
          <w:p>
            <w:r>
              <w:t>2. Valid cases</w:t>
            </w:r>
          </w:p>
        </w:tc>
        <w:tc>
          <w:tcPr>
            <w:tcW w:type="dxa" w:w="5112"/>
          </w:tcPr>
          <w:p>
            <w:r>
              <w:t>8 cm → short; 9 cm → long.</w:t>
            </w:r>
          </w:p>
        </w:tc>
      </w:tr>
      <w:tr>
        <w:tc>
          <w:tcPr>
            <w:tcW w:type="dxa" w:w="5112"/>
          </w:tcPr>
          <w:p>
            <w:r>
              <w:t>3. Invalid cases</w:t>
            </w:r>
          </w:p>
        </w:tc>
        <w:tc>
          <w:tcPr>
            <w:tcW w:type="dxa" w:w="5112"/>
          </w:tcPr>
          <w:p>
            <w:r>
              <w:t>16 cm and blank length → clarification, not a forced label.</w:t>
            </w:r>
          </w:p>
        </w:tc>
      </w:tr>
      <w:tr>
        <w:tc>
          <w:tcPr>
            <w:tcW w:type="dxa" w:w="5112"/>
          </w:tcPr>
          <w:p>
            <w:r>
              <w:t>4. Keep records</w:t>
            </w:r>
          </w:p>
        </w:tc>
        <w:tc>
          <w:tcPr>
            <w:tcW w:type="dxa" w:w="5112"/>
          </w:tcPr>
          <w:p>
            <w:r>
              <w:t>Store input, contract result, rule version and prediction.</w:t>
            </w:r>
          </w:p>
        </w:tc>
      </w:tr>
    </w:tbl>
    <w:p>
      <w:r>
        <w:t>Match each pictured step to the supplied facts. This is a worked teaching case, not an independent assessment.</w:t>
      </w:r>
    </w:p>
    <w:p>
      <w:pPr>
        <w:pStyle w:val="Heading3"/>
      </w:pPr>
      <w:r>
        <w:t>Why this result follows</w:t>
      </w:r>
    </w:p>
    <w:p>
      <w:r>
        <w:t>A prediction boundary answers a different question from input validation. Length 9 passes the contract and meets the long boundary. Length 16 must not receive long merely because it exceeds 9: it violates the allowed range first. Zero is permitted and receives short.</w:t>
      </w:r>
    </w:p>
    <w:p>
      <w:pPr>
        <w:pStyle w:val="Heading3"/>
      </w:pPr>
      <w:r>
        <w:t>What this example does not establish</w:t>
      </w:r>
    </w:p>
    <w:p>
      <w:r>
        <w:t>Contract validity does not prove the predicted category agrees with a checked reference label.</w:t>
      </w:r>
    </w:p>
    <w:p>
      <w:pPr>
        <w:pStyle w:val="Heading3"/>
      </w:pPr>
      <w:r>
        <w:t>Change one thing in the pictured case</w:t>
      </w:r>
    </w:p>
    <w:p>
      <w:r>
        <w:t>Change: Provide length 9 with unit mm.</w:t>
      </w:r>
    </w:p>
    <w:p>
      <w:r>
        <w:t>Prediction: Request clarification rather than predicting long.</w:t>
      </w:r>
    </w:p>
    <w:p>
      <w:r>
        <w:t>Reason: RibbonR requires cm; the unit mismatch fails its declared input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human classifier uses has wheels means vehicle on a bicycle, wheelchair, toy car and boat.</w:t>
      </w:r>
    </w:p>
    <w:p>
      <w:r>
        <w:t>Write the question to explain: Apply the rule and identify a limitation.</w:t>
      </w:r>
    </w:p>
    <w:p>
      <w:r>
        <w:t>Reveal after predictions: The first three receive vehicle; the boat does not. If the intended category includes boats, the rule misses them. Define the category independently of the prediction rule.</w:t>
      </w:r>
    </w:p>
    <w:p>
      <w:r>
        <w:t>Keep for an independent attempt: Use a human classifier: three sides means triangle; four equal sides means square. Classify a three-sided card and a card whose corner is hidden. When should you pause?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Check presence, cm unit, whole number and range 1 through 10 before comparing. At 1, 6 and 10 cm predict short, tall and tall. At 11 cm record no prediction, outside range; at blank record no prediction, missing height. Record Tower1 throughout. Acceptance of 10 cm does not verify its label. Exit: 9 cm passes the contract and predicts tall, but correctness still needs evidence. A blank must stop as no prediction.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r>
        <w:t>Completion task: Write numbered instructions for Tower1, including input checks, the stopping path after a failed check, the threshold rule and the record to keep. Your partner must be able to use them without supplying an unstated rule.</w:t>
      </w:r>
    </w:p>
    <w:p>
      <w:r>
        <w:t>Teacher check: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r>
        <w:t>Expected correction: Check the stated unit, whole-number condition and supported range before comparing the threshold.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0 cm and explain why clarification is different from predicting short.</w:t>
      </w:r>
    </w:p>
    <w:p>
      <w:pPr>
        <w:pStyle w:val="Heading3"/>
      </w:pPr>
      <w:r>
        <w:t>Reasoned teacher answer</w:t>
      </w:r>
    </w:p>
    <w:p>
      <w:r>
        <w:t>0 is a valid whole-number centimetre input, so RibbonR predicts short. Clarification means no supported prediction was made because required input checks failed.</w:t>
      </w:r>
    </w:p>
    <w:p>
      <w:r>
        <w:t>Changed-case reasoning: Request clarification rather than predicting long. RibbonR requires cm; the unit mismatch fails its declared input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Classify mystery creatures and make the boundary visible.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classifier must always choose one of its labels.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Any numeric input must receive a category: Check the stated unit, whole-number condition and supported range before comparing the threshold.</w:t>
      </w:r>
    </w:p>
    <w:p>
      <w:r>
        <w:t>An accepted input proves a correct prediction: Ask separately whether the input satisfies the contract and whether the prediction agrees with evaluation evidence.</w:t>
      </w:r>
    </w:p>
    <w:p>
      <w:r>
        <w:t>No prediction means a third category of tower: It is a system outcome indicating that no short or tall category was assigned.</w:t>
      </w:r>
    </w:p>
    <w:p>
      <w:r>
        <w:t>Writing a rejection is enough even if processing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first three receive vehicle; the boat does not. If the intended category includes boats, the rule misses them. Define the category independently of the prediction rule.</w:t>
      </w:r>
    </w:p>
    <w:p>
      <w:pPr>
        <w:pStyle w:val="Heading3"/>
      </w:pPr>
      <w:r>
        <w:t>Independent question</w:t>
      </w:r>
    </w:p>
    <w:p>
      <w:r>
        <w:t>Use a human classifier: three sides means triangle; four equal sides means square. Classify a three-sided card and a card whose corner is hidden. When should you pause?</w:t>
      </w:r>
    </w:p>
    <w:p>
      <w:pPr>
        <w:pStyle w:val="Heading3"/>
      </w:pPr>
      <w:r>
        <w:t>Expected independent answer</w:t>
      </w:r>
    </w:p>
    <w:p>
      <w:r>
        <w:t>The visible three-sided card is a triangle. Pause on the partly hidden card when the necessary sides cannot be counted. Ask for an unobscured view instead of guessing.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classifier must always choose one of its labels.” Keep the first attempt and an uncoached retry separate.</w:t>
      </w:r>
    </w:p>
    <w:p>
      <w:pPr>
        <w:pStyle w:val="Heading3"/>
      </w:pPr>
      <w:r>
        <w:t>Original transfer answer</w:t>
      </w:r>
    </w:p>
    <w:p>
      <w:r>
        <w:t>A bat and toy aeroplane are not birds but may satisfy the wing rule; a penguin is a bird even though it cannot fly. Use reliable biological labels and gather more relevant features. Accept explicit uncertainty where the available evidence is insufficient.</w:t>
      </w:r>
    </w:p>
    <w:p>
      <w:pPr>
        <w:pStyle w:val="Heading3"/>
      </w:pPr>
      <w:r>
        <w:t>Explanations for the additional workbook examples</w:t>
      </w:r>
    </w:p>
    <w:p>
      <w:pPr>
        <w:pStyle w:val="Heading3"/>
      </w:pPr>
      <w:r>
        <w:t>W1 Write an input contract</w:t>
      </w:r>
    </w:p>
    <w:p>
      <w:r>
        <w:t>Write the complete Tower1 input contract. Give one accepted example and three different rejected examples, each with its reason. Explain why an accepted input does not have to be one of the examples used to fit the threshold.</w:t>
      </w:r>
    </w:p>
    <w:p>
      <w:r>
        <w:t>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W2 Construct both outcome paths</w:t>
      </w:r>
    </w:p>
    <w:p>
      <w:r>
        <w:t>Write numbered instructions for Tower1, including input checks, the stopping path after a failed check, the threshold rule and the record to keep. Your partner must be able to use them without supplying an unstated rule.</w:t>
      </w:r>
    </w:p>
    <w:p>
      <w:r>
        <w:t>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pPr>
        <w:pStyle w:val="Heading3"/>
      </w:pPr>
      <w:r>
        <w:t>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r>
        <w:t>The first four are accepted and predict short, short, tall and tall. At 11 cm reject for being outside the range. The faulty path lacks stopping after failure; a blank must end as no prediction with reason missing height. It must not be converted to zero or reach the threshold rule.</w:t>
      </w:r>
    </w:p>
    <w:p>
      <w:pPr>
        <w:pStyle w:val="Heading3"/>
      </w:pPr>
      <w:r>
        <w:t>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p>
      <w:pPr>
        <w:pStyle w:val="Heading3"/>
      </w:pPr>
      <w:r>
        <w:t>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r>
        <w:t>The value satisfies the input contract and the stated rule predicts long. Agreement with an appropriate comparison label has not been checked. Replacing a blank with 1 invents a measurement, conceals missing information and violates the stated rejection path. Ask for the measurement instead.</w:t>
      </w:r>
    </w:p>
    <w:p>
      <w:pPr>
        <w:pStyle w:val="Heading3"/>
      </w:pPr>
      <w:r>
        <w:t>Assess independent transfer</w:t>
      </w:r>
    </w:p>
    <w:p>
      <w:r>
        <w:t>Selected case: 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Selected case answer</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Make the sorter's current decision boundary visible as a rule chart or feature map.</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Save New Examples for Testing. Retrieve today’s evidence and identify what carries forward and what is new.</w:t>
      </w:r>
    </w:p>
    <w:p>
      <w:pPr>
        <w:pStyle w:val="Heading3"/>
      </w:pPr>
      <w:r>
        <w:t>Support and fresh reassessment</w:t>
      </w:r>
    </w:p>
    <w:p>
      <w:r>
        <w:t>Use separate check, compare and record cards with arrows. Let partners move each input physically and read the branch aloud. Extension: propose a separate mm-to-cm conversion stage; state what extra cases would need checking, including a conversion that yields a fractional centimetre.</w:t>
      </w:r>
    </w:p>
    <w:p>
      <w:r>
        <w:t>W4 is secure with both paths, range 1 through 12, threshold 8 including equality, explicit stops and Ribbon1 records. After support retry Flag1: whole cm from 1 through 9, unit cm, large at least 5 otherwise small. At 4, 5, blank and 10 cm expect small, large, no prediction for missing and no prediction for range.</w:t>
      </w:r>
    </w:p>
    <w:p>
      <w:r>
        <w:t>Week 15 keeps final evaluation examples unseen during fitting and explains why repeated changes based on their labels weaken the independence of that test.</w:t>
      </w:r>
    </w:p>
    <w:p>
      <w:pPr>
        <w:pStyle w:val="Heading3"/>
      </w:pPr>
      <w:r>
        <w:t>Plan the delayed return</w:t>
      </w:r>
    </w:p>
    <w:p>
      <w:r>
        <w:t>Suggested return points in this level: ai-1/15, ai-1/17, ai-1/20.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a sorter instruction card covering valid values, equality, missing fields and who can resolve clarification requests.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