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ai-1/16</w:t>
      </w:r>
    </w:p>
    <w:p>
      <w:pPr>
        <w:pStyle w:val="Title"/>
      </w:pPr>
      <w:r>
        <w:t>Boundaries and 'Not Sure'</w:t>
      </w:r>
    </w:p>
    <w:p>
      <w:r>
        <w:t>Project: Helpful Classroom Sorter</w:t>
      </w:r>
    </w:p>
    <w:p>
      <w:pPr>
        <w:pStyle w:val="Heading1"/>
      </w:pPr>
      <w:r>
        <w:t>01. Boundaries and 'Not Sure'</w:t>
      </w:r>
    </w:p>
    <w:p>
      <w:pPr>
        <w:pStyle w:val="Heading3"/>
      </w:pPr>
      <w:r>
        <w:t>Teach the learning cycle</w:t>
      </w:r>
    </w:p>
    <w:p>
      <w:r>
        <w:t>Primary target: Identify a specific source of uncertainty and explain how it affects a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r>
        <w:t>Use the student module and workbook section with this exact week title. The worked case, independent question and answers below form one aligned lesson sequence.</w:t>
      </w:r>
    </w:p>
    <w:p>
      <w:pPr>
        <w:pStyle w:val="Heading3"/>
      </w:pPr>
      <w:r>
        <w:t>What the learner must demonstrate</w:t>
      </w:r>
    </w:p>
    <w:p>
      <w:r>
        <w:t>A sorter receives a clear purple card, a red card hidden by a sleeve and a card labelled both red and blue by two reviewers. Give a different reason for uncertainty in each case and a suitable next action.</w:t>
      </w:r>
    </w:p>
    <w:p>
      <w:pPr>
        <w:pStyle w:val="Heading3"/>
      </w:pPr>
      <w:r>
        <w:t>Concept to explain</w:t>
      </w:r>
    </w:p>
    <w:p>
      <w:r>
        <w:t>Overlapping categories create uncertainty; abstaining can be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 case</w:t>
            </w:r>
          </w:p>
        </w:tc>
        <w:tc>
          <w:tcPr>
            <w:tcW w:type="dxa" w:w="5112"/>
          </w:tcPr>
          <w:p>
            <w:r>
              <w:t>example near competing category rules</w:t>
            </w:r>
          </w:p>
        </w:tc>
      </w:tr>
      <w:tr>
        <w:tc>
          <w:tcPr>
            <w:tcW w:type="dxa" w:w="5112"/>
          </w:tcPr>
          <w:p>
            <w:r>
              <w:t>uncertainty</w:t>
            </w:r>
          </w:p>
        </w:tc>
        <w:tc>
          <w:tcPr>
            <w:tcW w:type="dxa" w:w="5112"/>
          </w:tcPr>
          <w:p>
            <w:r>
              <w:t>limited support for one conclusion</w:t>
            </w:r>
          </w:p>
        </w:tc>
      </w:tr>
      <w:tr>
        <w:tc>
          <w:tcPr>
            <w:tcW w:type="dxa" w:w="5112"/>
          </w:tcPr>
          <w:p>
            <w:r>
              <w:t>abstain</w:t>
            </w:r>
          </w:p>
        </w:tc>
        <w:tc>
          <w:tcPr>
            <w:tcW w:type="dxa" w:w="5112"/>
          </w:tcPr>
          <w:p>
            <w:r>
              <w:t>decline to choose a category</w:t>
            </w:r>
          </w:p>
        </w:tc>
      </w:tr>
      <w:tr>
        <w:tc>
          <w:tcPr>
            <w:tcW w:type="dxa" w:w="5112"/>
          </w:tcPr>
          <w:p>
            <w:r>
              <w:t>escalation</w:t>
            </w:r>
          </w:p>
        </w:tc>
        <w:tc>
          <w:tcPr>
            <w:tcW w:type="dxa" w:w="5112"/>
          </w:tcPr>
          <w:p>
            <w:r>
              <w:t>send the case for added information or review</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Develop uncertainty as a specific evidence gap with a matching review path. The possible-input comparison is a reasoning exercise, not a probability calculation. Assume the listed possibilities are complete for the paper tasks; do not imply that a model normally knows all possible inputs or that shared predictions verify correctness.</w:t>
      </w:r>
    </w:p>
    <w:p>
      <w:pPr>
        <w:pStyle w:val="Heading3"/>
      </w:pPr>
      <w:r>
        <w:t>Readiness answer</w:t>
      </w:r>
    </w:p>
    <w:p>
      <w:r>
        <w:t>At 5 it predicts short; at 6 it predicts tall. The unclear input leaves two different possible predictions. A previous test result does not tell us which height this record contains.</w:t>
      </w:r>
    </w:p>
    <w:p>
      <w:r>
        <w:t>Tower cards labelled either 5 or 6 cm, either 8 or 9 cm, and height missing</w:t>
      </w:r>
    </w:p>
    <w:p>
      <w:r>
        <w:t>A review record with original input, model version, issue, requested evidence and outcome</w:t>
      </w:r>
    </w:p>
    <w:p>
      <w:r>
        <w:t>Distance possibility cards from W4; use fictional measurements and no personal data</w:t>
      </w:r>
    </w:p>
    <w:p>
      <w:pPr>
        <w:pStyle w:val="Heading3"/>
      </w:pPr>
      <w:r>
        <w:t>End goal for the pictorial case</w:t>
      </w:r>
    </w:p>
    <w:p>
      <w:r>
        <w:t>By the end, I can use uncertainty to request a specific review when possible inputs lead to different decisions.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features with incomplete or conflicting clues</w:t>
      </w:r>
    </w:p>
    <w:p>
      <w:r>
        <w:t>PROCESS compare evidence with category boundaries</w:t>
      </w:r>
    </w:p>
    <w:p>
      <w:r>
        <w:t>OUTPUT category, not sure, or request more information</w:t>
      </w:r>
    </w:p>
    <w:p>
      <w:r>
        <w:t>CORE IDEA Overlapping categories create uncertainty; abstaining can be responsible.</w:t>
      </w:r>
    </w:p>
    <w:p>
      <w:r>
        <w:t>UNDER THE HOOD Abstention is a decision policy: when confidence or evidence fails a threshold, the system defers. Good thresholds balance coverage against error cost and specify what additional information or human review follows.</w:t>
      </w:r>
    </w:p>
    <w:p>
      <w:r>
        <w:t>Draw a fresh example with all three stages:</w:t>
      </w:r>
    </w:p>
    <w:p>
      <w:r>
        <w:t>Every step connects a claim to observable evidence.</w:t>
      </w:r>
    </w:p>
    <w:p>
      <w:r>
        <w:t>CASE A soft toy shaped like a ball may fit toy, sports, or comfort-item bins depending on the sorter's purpose.</w:t>
      </w:r>
    </w:p>
    <w:p>
      <w:r>
        <w:t>STEP 1 — OBSERVE features with incomplete or conflicting clues</w:t>
      </w:r>
    </w:p>
    <w:p>
      <w:r>
        <w:t>STEP 2 — TRACE compare evidence with category boundaries</w:t>
      </w:r>
    </w:p>
    <w:p>
      <w:r>
        <w:t>STEP 3 — CONCLUDE category, not sure, or request more information</w:t>
      </w:r>
    </w:p>
    <w:p>
      <w:r>
        <w:t>MODEL REASONING A useful not-sure result is specific: it states which categories compete, what evidence is missing, and who or what should supply it. Abstention reduces forced errors but should not become an excuse to avoid all decisions.</w:t>
      </w:r>
    </w:p>
    <w:p>
      <w:r>
        <w:t>DO NOT OVERCLAIM Responsible uncertainty is informative and actionable, not a blank refusal.</w:t>
      </w:r>
    </w:p>
    <w:p>
      <w:r>
        <w:t>What new evidence could change this answer?</w:t>
      </w:r>
    </w:p>
    <w:p>
      <w:pPr>
        <w:pStyle w:val="Heading3"/>
      </w:pPr>
      <w:r>
        <w:t>Concrete teaching case</w:t>
      </w:r>
    </w:p>
    <w:p>
      <w:r>
        <w:t>A sorter handles clearly red and clearly blue cards. Purple and very dark cards arrive.</w:t>
      </w:r>
    </w:p>
    <w:p>
      <w:r>
        <w:t>How should it handle each uncertain case?</w:t>
      </w:r>
    </w:p>
    <w:p>
      <w:pPr>
        <w:pStyle w:val="Heading3"/>
      </w:pPr>
      <w:r>
        <w:t>Exact explanation to model</w:t>
      </w:r>
    </w:p>
    <w:p>
      <w:r>
        <w:t>Use a review tray. Purple is outside the clear categories; darkness prevents observation. These are different uncertainty causes.</w:t>
      </w:r>
    </w:p>
    <w:p>
      <w:pPr>
        <w:pStyle w:val="Heading3"/>
      </w:pPr>
      <w:r>
        <w:t>Explain the added worked example</w:t>
      </w:r>
    </w:p>
    <w:p>
      <w:r>
        <w:t>An unclear measurement, a missing feature and a weakly tested model create different problems. Saying the AI is unsure does not identify which one matters. Write what is known, what remains unknown and how the unknown could change the result. Then choose a check that addresses that specific gap.</w:t>
      </w:r>
    </w:p>
    <w:p>
      <w:r>
        <w:t>Use the familiar tower model: tall at a height of at least 6 cm, short otherwise, for whole-number heights from 1 through 10. A smudged card could read 5 cm or 6 cm. The threshold is known; the input is unclear. Repeating the same calculation cannot recover the missing digit.</w:t>
      </w:r>
    </w:p>
    <w:p>
      <w:r>
        <w:t>For this paper investigation, treat the listed possibilities as the complete set allowed by the exercise. In real use, that assumption would itself need evidence. We will compare the model’s predictions under each possibility; we are not changing Tower1 to accept an invented exact measurement.</w:t>
      </w:r>
    </w:p>
    <w:p>
      <w:r>
        <w:t>At either 5 or 6 cm, one possibility predicts short and the other tall. Record no single category yet and ask for the original record or a new measurement. Do not select the more convenient digit. Averaging the two readings would introduce a different input that neither possibility stated.</w:t>
      </w:r>
    </w:p>
    <w:p>
      <w:r>
        <w:t>At either 8 or 9 cm, the model predicts tall in both cases. You can state that the prediction stays tall under these two possibilities. Keep the exact-height uncertainty visible. This agreement does not check the model against a correct task label or establish that the list of possible heights is complete.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Uncertainty</w:t>
            </w:r>
          </w:p>
        </w:tc>
        <w:tc>
          <w:tcPr>
            <w:tcW w:type="dxa" w:w="5112"/>
          </w:tcPr>
          <w:p>
            <w:r>
              <w:t>Something relevant that the available evidence does not settle</w:t>
            </w:r>
          </w:p>
        </w:tc>
      </w:tr>
      <w:tr>
        <w:tc>
          <w:tcPr>
            <w:tcW w:type="dxa" w:w="5112"/>
          </w:tcPr>
          <w:p>
            <w:r>
              <w:t>Possible input</w:t>
            </w:r>
          </w:p>
        </w:tc>
        <w:tc>
          <w:tcPr>
            <w:tcW w:type="dxa" w:w="5112"/>
          </w:tcPr>
          <w:p>
            <w:r>
              <w:t>An input still compatible with the stated information</w:t>
            </w:r>
          </w:p>
        </w:tc>
      </w:tr>
      <w:tr>
        <w:tc>
          <w:tcPr>
            <w:tcW w:type="dxa" w:w="5112"/>
          </w:tcPr>
          <w:p>
            <w:r>
              <w:t>Review trigger</w:t>
            </w:r>
          </w:p>
        </w:tc>
        <w:tc>
          <w:tcPr>
            <w:tcW w:type="dxa" w:w="5112"/>
          </w:tcPr>
          <w:p>
            <w:r>
              <w:t>A stated condition that sends a case for an additional check</w:t>
            </w:r>
          </w:p>
        </w:tc>
      </w:tr>
      <w:tr>
        <w:tc>
          <w:tcPr>
            <w:tcW w:type="dxa" w:w="5112"/>
          </w:tcPr>
          <w:p>
            <w:r>
              <w:t>Review evidence</w:t>
            </w:r>
          </w:p>
        </w:tc>
        <w:tc>
          <w:tcPr>
            <w:tcW w:type="dxa" w:w="5112"/>
          </w:tcPr>
          <w:p>
            <w:r>
              <w:t>Information gathered to investigate the reason a case was referred</w:t>
            </w:r>
          </w:p>
        </w:tc>
      </w:tr>
      <w:tr>
        <w:tc>
          <w:tcPr>
            <w:tcW w:type="dxa" w:w="5112"/>
          </w:tcPr>
          <w:p>
            <w:r>
              <w:t>Unresolved</w:t>
            </w:r>
          </w:p>
        </w:tc>
        <w:tc>
          <w:tcPr>
            <w:tcW w:type="dxa" w:w="5112"/>
          </w:tcPr>
          <w:p>
            <w:r>
              <w:t>Still not settled after the available checks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Smudged height</w:t>
            </w:r>
          </w:p>
        </w:tc>
        <w:tc>
          <w:tcPr>
            <w:tcW w:type="dxa" w:w="3408"/>
          </w:tcPr>
          <w:p>
            <w:r>
              <w:t>Read the original or remeasure</w:t>
            </w:r>
          </w:p>
        </w:tc>
        <w:tc>
          <w:tcPr>
            <w:tcW w:type="dxa" w:w="3408"/>
          </w:tcPr>
          <w:p>
            <w:r>
              <w:t>Whether the model is accurate</w:t>
            </w:r>
          </w:p>
        </w:tc>
      </w:tr>
      <w:tr>
        <w:tc>
          <w:tcPr>
            <w:tcW w:type="dxa" w:w="3408"/>
          </w:tcPr>
          <w:p>
            <w:r>
              <w:t>Unit missing</w:t>
            </w:r>
          </w:p>
        </w:tc>
        <w:tc>
          <w:tcPr>
            <w:tcW w:type="dxa" w:w="3408"/>
          </w:tcPr>
          <w:p>
            <w:r>
              <w:t>Check how the record was made</w:t>
            </w:r>
          </w:p>
        </w:tc>
        <w:tc>
          <w:tcPr>
            <w:tcW w:type="dxa" w:w="3408"/>
          </w:tcPr>
          <w:p>
            <w:r>
              <w:t>The unit from digits alone</w:t>
            </w:r>
          </w:p>
        </w:tc>
      </w:tr>
      <w:tr>
        <w:tc>
          <w:tcPr>
            <w:tcW w:type="dxa" w:w="3408"/>
          </w:tcPr>
          <w:p>
            <w:r>
              <w:t>Two labels for one record</w:t>
            </w:r>
          </w:p>
        </w:tc>
        <w:tc>
          <w:tcPr>
            <w:tcW w:type="dxa" w:w="3408"/>
          </w:tcPr>
          <w:p>
            <w:r>
              <w:t>Check the label policy and sources</w:t>
            </w:r>
          </w:p>
        </w:tc>
        <w:tc>
          <w:tcPr>
            <w:tcW w:type="dxa" w:w="3408"/>
          </w:tcPr>
          <w:p>
            <w:r>
              <w:t>Truth by majority vote</w:t>
            </w:r>
          </w:p>
        </w:tc>
      </w:tr>
      <w:tr>
        <w:tc>
          <w:tcPr>
            <w:tcW w:type="dxa" w:w="3408"/>
          </w:tcPr>
          <w:p>
            <w:r>
              <w:t>Poorly tested new use</w:t>
            </w:r>
          </w:p>
        </w:tc>
        <w:tc>
          <w:tcPr>
            <w:tcW w:type="dxa" w:w="3408"/>
          </w:tcPr>
          <w:p>
            <w:r>
              <w:t>Evaluate relevant reserved cases</w:t>
            </w:r>
          </w:p>
        </w:tc>
        <w:tc>
          <w:tcPr>
            <w:tcW w:type="dxa" w:w="3408"/>
          </w:tcPr>
          <w:p>
            <w:r>
              <w:t>Every future outcome</w:t>
            </w:r>
          </w:p>
        </w:tc>
      </w:tr>
    </w:tbl>
    <w:p>
      <w:r>
        <w:t>A review request should carry the original input, model version, unresolved issue and any predictions already made. Name the evidence to seek and the person responsible for checking it. A reviewer needs access to relevant evidence and a clear task; being human does not make an unsupported guess correct.</w:t>
      </w:r>
    </w:p>
    <w:p>
      <w:r>
        <w:t>After review, record what was checked and what changed. If a reliable new reading establishes 6 cm, the model predicts tall. If the record is still unreadable, keep no prediction with reason unresolved height. Do not replace the original record without retaining the reason for the correction.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Boundaries and 'Not Sure'</w:t>
      </w:r>
    </w:p>
    <w:p>
      <w:r>
        <w:t>A fictional cubby selector accepts a block if width is at most 5 cm.</w:t>
      </w:r>
    </w:p>
    <w:p>
      <w:pPr>
        <w:pStyle w:val="Heading3"/>
      </w:pPr>
      <w:r>
        <w:t>The facts we will use</w:t>
      </w:r>
    </w:p>
    <w:p>
      <w:r>
        <w:t>An unclear measurement means Block A is either 4 or 5 cm; Block B is either 5 or 6 cm.</w:t>
      </w:r>
    </w:p>
    <w:p>
      <w:r>
        <w:t>These complete possibility sets contain all widths under consideration. Other dimensions are known to fit.</w:t>
      </w:r>
    </w:p>
    <w:p>
      <w:r>
        <w:drawing>
          <wp:inline xmlns:a="http://schemas.openxmlformats.org/drawingml/2006/main" xmlns:pic="http://schemas.openxmlformats.org/drawingml/2006/picture">
            <wp:extent cx="5486400" cy="3077029"/>
            <wp:docPr id="1" name="Picture 1" descr="Possibilities and decisions"/>
            <wp:cNvGraphicFramePr>
              <a:graphicFrameLocks noChangeAspect="1"/>
            </wp:cNvGraphicFramePr>
            <a:graphic>
              <a:graphicData uri="http://schemas.openxmlformats.org/drawingml/2006/picture">
                <pic:pic>
                  <pic:nvPicPr>
                    <pic:cNvPr id="0" name="academy-detail-ai-1-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oundaries and 'Not Sure'. Block A possibilities: 4 and 5 both satisfy the including equality width limit.. Block B possibilities: 5 fits; 6 does not.. Compare decisions: A has one supported decision; B’s possible decisions disagree.. Review B: Ask a named reviewer to remeasure B using the specified width unit."/>
            <wp:cNvGraphicFramePr>
              <a:graphicFrameLocks noChangeAspect="1"/>
            </wp:cNvGraphicFramePr>
            <a:graphic>
              <a:graphicData uri="http://schemas.openxmlformats.org/drawingml/2006/picture">
                <pic:pic>
                  <pic:nvPicPr>
                    <pic:cNvPr id="0" name="academy-visual-ai-1-1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Block A possibilities</w:t>
            </w:r>
          </w:p>
        </w:tc>
        <w:tc>
          <w:tcPr>
            <w:tcW w:type="dxa" w:w="5112"/>
          </w:tcPr>
          <w:p>
            <w:r>
              <w:t>4 and 5 both satisfy the including equality width limit.</w:t>
            </w:r>
          </w:p>
        </w:tc>
      </w:tr>
      <w:tr>
        <w:tc>
          <w:tcPr>
            <w:tcW w:type="dxa" w:w="5112"/>
          </w:tcPr>
          <w:p>
            <w:r>
              <w:t>2. Block B possibilities</w:t>
            </w:r>
          </w:p>
        </w:tc>
        <w:tc>
          <w:tcPr>
            <w:tcW w:type="dxa" w:w="5112"/>
          </w:tcPr>
          <w:p>
            <w:r>
              <w:t>5 fits; 6 does not.</w:t>
            </w:r>
          </w:p>
        </w:tc>
      </w:tr>
      <w:tr>
        <w:tc>
          <w:tcPr>
            <w:tcW w:type="dxa" w:w="5112"/>
          </w:tcPr>
          <w:p>
            <w:r>
              <w:t>3. Compare decisions</w:t>
            </w:r>
          </w:p>
        </w:tc>
        <w:tc>
          <w:tcPr>
            <w:tcW w:type="dxa" w:w="5112"/>
          </w:tcPr>
          <w:p>
            <w:r>
              <w:t>A has one supported decision; B’s possible decisions disagree.</w:t>
            </w:r>
          </w:p>
        </w:tc>
      </w:tr>
      <w:tr>
        <w:tc>
          <w:tcPr>
            <w:tcW w:type="dxa" w:w="5112"/>
          </w:tcPr>
          <w:p>
            <w:r>
              <w:t>4. Review B</w:t>
            </w:r>
          </w:p>
        </w:tc>
        <w:tc>
          <w:tcPr>
            <w:tcW w:type="dxa" w:w="5112"/>
          </w:tcPr>
          <w:p>
            <w:r>
              <w:t>Ask a named reviewer to remeasure B using the specified width unit.</w:t>
            </w:r>
          </w:p>
        </w:tc>
      </w:tr>
    </w:tbl>
    <w:p>
      <w:r>
        <w:t>Match each pictured step to the supplied facts. This is a worked teaching case, not an independent assessment.</w:t>
      </w:r>
    </w:p>
    <w:p>
      <w:pPr>
        <w:pStyle w:val="Heading3"/>
      </w:pPr>
      <w:r>
        <w:t>Why this result follows</w:t>
      </w:r>
    </w:p>
    <w:p>
      <w:r>
        <w:t>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w:t>
      </w:r>
    </w:p>
    <w:p>
      <w:pPr>
        <w:pStyle w:val="Heading3"/>
      </w:pPr>
      <w:r>
        <w:t>What this example does not establish</w:t>
      </w:r>
    </w:p>
    <w:p>
      <w:r>
        <w:t>A review path is not automatically accurate; its conclusion depends on relevant, better evidence.</w:t>
      </w:r>
    </w:p>
    <w:p>
      <w:pPr>
        <w:pStyle w:val="Heading3"/>
      </w:pPr>
      <w:r>
        <w:t>Change one thing in the pictured case</w:t>
      </w:r>
    </w:p>
    <w:p>
      <w:r>
        <w:t>Change: Narrow B’s possibilities to 6 or 7 cm.</w:t>
      </w:r>
    </w:p>
    <w:p>
      <w:r>
        <w:t>Prediction: Both fail the width limit; rejection no longer depends on resolving their difference.</w:t>
      </w:r>
    </w:p>
    <w:p>
      <w:r>
        <w:t>Reason: All remaining possibilities lead to the same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handles clearly red and clearly blue cards. Purple and very dark cards arrive.</w:t>
      </w:r>
    </w:p>
    <w:p>
      <w:r>
        <w:t>Write the question to explain: How should it handle each uncertain case?</w:t>
      </w:r>
    </w:p>
    <w:p>
      <w:r>
        <w:t>Reveal after predictions: Use a review tray. Purple is outside the clear categories; darkness prevents observation. These are different uncertainty causes.</w:t>
      </w:r>
    </w:p>
    <w:p>
      <w:r>
        <w:t>Keep for an independent attempt: A sorter knows pencils and books. You show a lunch box. Should it force a known label or ask for help? State a useful fallback.</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Record the original 5-or-6 cm card, threshold-6 model version, possible predictions short and tall, and unresolved height. Request a reliable original reading or remeasurement. A supported 6 cm reading permits a tall prediction, with the correction documented. If no reliable value is obtained, retain no prediction and hold sorting under the policy. Exit: repeated runs show consistent computation on the guessed input; a reliable height is still needed.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two threshold outcomes for 5 and 6. Distinguish an unclear input from a known model rule.</w:t>
            </w:r>
          </w:p>
        </w:tc>
      </w:tr>
      <w:tr>
        <w:tc>
          <w:tcPr>
            <w:tcW w:type="dxa" w:w="5112"/>
          </w:tcPr>
          <w:p>
            <w:r>
              <w:t>7 to 20 minutes</w:t>
            </w:r>
          </w:p>
        </w:tc>
        <w:tc>
          <w:tcPr>
            <w:tcW w:type="dxa" w:w="5112"/>
          </w:tcPr>
          <w:p>
            <w:r>
              <w:t>Trace every diagram row. State the complete-possibilities assumption and retain exact-height uncertainty even when predictions agree.</w:t>
            </w:r>
          </w:p>
        </w:tc>
      </w:tr>
      <w:tr>
        <w:tc>
          <w:tcPr>
            <w:tcW w:type="dxa" w:w="5112"/>
          </w:tcPr>
          <w:p>
            <w:r>
              <w:t>20 to 33 minutes</w:t>
            </w:r>
          </w:p>
        </w:tc>
        <w:tc>
          <w:tcPr>
            <w:tcW w:type="dxa" w:w="5112"/>
          </w:tcPr>
          <w:p>
            <w:r>
              <w:t>Complete W1 and W2. Ask students to identify which claim follows from both possible inputs and which claims still lack evidence.</w:t>
            </w:r>
          </w:p>
        </w:tc>
      </w:tr>
      <w:tr>
        <w:tc>
          <w:tcPr>
            <w:tcW w:type="dxa" w:w="5112"/>
          </w:tcPr>
          <w:p>
            <w:r>
              <w:t>33 to 45 minutes</w:t>
            </w:r>
          </w:p>
        </w:tc>
        <w:tc>
          <w:tcPr>
            <w:tcW w:type="dxa" w:w="5112"/>
          </w:tcPr>
          <w:p>
            <w:r>
              <w:t>Use W3 and the review table to match each missing fact to a useful source. Reject an assumed unit as a repair.</w:t>
            </w:r>
          </w:p>
        </w:tc>
      </w:tr>
      <w:tr>
        <w:tc>
          <w:tcPr>
            <w:tcW w:type="dxa" w:w="5112"/>
          </w:tcPr>
          <w:p>
            <w:r>
              <w:t>Session 2 start 0 to 8 minutes</w:t>
            </w:r>
          </w:p>
        </w:tc>
        <w:tc>
          <w:tcPr>
            <w:tcW w:type="dxa" w:w="5112"/>
          </w:tcPr>
          <w:p>
            <w:r>
              <w:t>Retrieve the difference between a new measurement and another run on an unchanged input.</w:t>
            </w:r>
          </w:p>
        </w:tc>
      </w:tr>
      <w:tr>
        <w:tc>
          <w:tcPr>
            <w:tcW w:type="dxa" w:w="5112"/>
          </w:tcPr>
          <w:p>
            <w:r>
              <w:t>8 to 23 minutes</w:t>
            </w:r>
          </w:p>
        </w:tc>
        <w:tc>
          <w:tcPr>
            <w:tcW w:type="dxa" w:w="5112"/>
          </w:tcPr>
          <w:p>
            <w:r>
              <w:t>Construct the guided review record and both endings. Require the unresolved path to stop without inventing a height.</w:t>
            </w:r>
          </w:p>
        </w:tc>
      </w:tr>
      <w:tr>
        <w:tc>
          <w:tcPr>
            <w:tcW w:type="dxa" w:w="5112"/>
          </w:tcPr>
          <w:p>
            <w:r>
              <w:t>23 to 38 minutes</w:t>
            </w:r>
          </w:p>
        </w:tc>
        <w:tc>
          <w:tcPr>
            <w:tcW w:type="dxa" w:w="5112"/>
          </w:tcPr>
          <w:p>
            <w:r>
              <w:t>Collect W4 independently. Look for all three possibility comparisons, an appropriate measurement check and limited claims.</w:t>
            </w:r>
          </w:p>
        </w:tc>
      </w:tr>
      <w:tr>
        <w:tc>
          <w:tcPr>
            <w:tcW w:type="dxa" w:w="5112"/>
          </w:tcPr>
          <w:p>
            <w:r>
              <w:t>38 to 45 minutes</w:t>
            </w:r>
          </w:p>
        </w:tc>
        <w:tc>
          <w:tcPr>
            <w:tcW w:type="dxa" w:w="5112"/>
          </w:tcPr>
          <w:p>
            <w:r>
              <w:t>Discuss W5 and the exit. A reviewer can preserve an unknown; human involvement alone is not correctness evidence.</w:t>
            </w:r>
          </w:p>
        </w:tc>
      </w:tr>
    </w:tbl>
    <w:p>
      <w:pPr>
        <w:pStyle w:val="Heading3"/>
      </w:pPr>
      <w:r>
        <w:t>Reduce help deliberately</w:t>
      </w:r>
    </w:p>
    <w:p>
      <w:r>
        <w:t>Completion task: Assume the only possible heights are 8 and 9 cm. Apply tall at least 6 to each. Write a justified result statement and two things it does not establish. Do not invent a confidence percentage.</w:t>
      </w:r>
    </w:p>
    <w:p>
      <w:r>
        <w:t>Teacher check: Both inputs predict tall, so the prediction is tall under both listed possibilities. This does not identify whether the exact height is 8 or 9 and does not establish agreement with the correct task label. Outside the exercise, completeness of the possibilities also needs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and review. Proposed explanation: “Two possible values imply equal probabilities”. Decide whether this explanation is supported. Point to the step or supplied fact that decides; explain your repair if needed.</w:t>
      </w:r>
    </w:p>
    <w:p>
      <w:r>
        <w:t>Expected correction: A list of possibilities supplies no probabilities unless further evidence states them.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block needs a better width before accepting or rejecting it? What should the reviewer do?</w:t>
      </w:r>
    </w:p>
    <w:p>
      <w:pPr>
        <w:pStyle w:val="Heading3"/>
      </w:pPr>
      <w:r>
        <w:t>Reasoned teacher answer</w:t>
      </w:r>
    </w:p>
    <w:p>
      <w:r>
        <w:t>B needs review because 5 fits and 6 fails. The reviewer should remeasure width in cm and retain the evidence.</w:t>
      </w:r>
    </w:p>
    <w:p>
      <w:r>
        <w:t>Changed-case reasoning: Both fail the width limit; rejection no longer depends on resolving their difference. All remaining possibilities lead to the same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Find three boundary cases and design a 'need more info' output.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Not sure always means the system has failed.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Two possible values imply equal probabilities: A list of possibilities supplies no probabilities unless further evidence states them.</w:t>
      </w:r>
    </w:p>
    <w:p>
      <w:r>
        <w:t>Averaging guesses recovers the missing input: A calculated average is a new assumption, not an observed measurement.</w:t>
      </w:r>
    </w:p>
    <w:p>
      <w:r>
        <w:t>Repeated identical outputs remove input uncertainty: Re-running unchanged information does not reveal a missing digit or unit.</w:t>
      </w:r>
    </w:p>
    <w:p>
      <w:r>
        <w:t>A human reviewer can always settle the case: Require relevant evidence and allow an explicit unresolved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a review tray. Purple is outside the clear categories; darkness prevents observation. These are different uncertainty causes.</w:t>
      </w:r>
    </w:p>
    <w:p>
      <w:pPr>
        <w:pStyle w:val="Heading3"/>
      </w:pPr>
      <w:r>
        <w:t>Independent question</w:t>
      </w:r>
    </w:p>
    <w:p>
      <w:r>
        <w:t>A sorter knows pencils and books. You show a lunch box. Should it force a known label or ask for help? State a useful fallback.</w:t>
      </w:r>
    </w:p>
    <w:p>
      <w:pPr>
        <w:pStyle w:val="Heading3"/>
      </w:pPr>
      <w:r>
        <w:t>Expected independent answer</w:t>
      </w:r>
    </w:p>
    <w:p>
      <w:r>
        <w:t>It should flag an unfamiliar item and ask a person. A useful fallback is not sure, please review. A known label would overstate the available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“Not sure always means the system has failed.” Keep the first attempt and an uncoached retry separate.</w:t>
      </w:r>
    </w:p>
    <w:p>
      <w:pPr>
        <w:pStyle w:val="Heading3"/>
      </w:pPr>
      <w:r>
        <w:t>Original transfer answer</w:t>
      </w:r>
    </w:p>
    <w:p>
      <w:r>
        <w:t>Purple needs a policy for an uncovered or boundary category; remove the sleeve or obtain a usable observation for the hidden card; inspect definitions and adjudicate disagreement for conflicting labels. A review outcome is useful only when it leads to an appropriate action.</w:t>
      </w:r>
    </w:p>
    <w:p>
      <w:pPr>
        <w:pStyle w:val="Heading3"/>
      </w:pPr>
      <w:r>
        <w:t>Explanations for the additional workbook examples</w:t>
      </w:r>
    </w:p>
    <w:p>
      <w:pPr>
        <w:pStyle w:val="Heading3"/>
      </w:pPr>
      <w:r>
        <w:t>W1 Describe the uncertainty precisely</w:t>
      </w:r>
    </w:p>
    <w:p>
      <w:r>
        <w:t>For a smudged height that could be 5 or 6 cm, state what is known, what is unknown and the two predictions under tall at least 6. Choose a check that could distinguish the heights. Explain why rerunning the threshold comparison cannot do that.</w:t>
      </w:r>
    </w:p>
    <w:p>
      <w:r>
        <w:t>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W2 Keep a stable prediction within its limits</w:t>
      </w:r>
    </w:p>
    <w:p>
      <w:r>
        <w:t>Assume the only possible heights are 8 and 9 cm. Apply tall at least 6 to each. Write a justified result statement and two things it does not establish. Do not invent a confidence percentage.</w:t>
      </w:r>
    </w:p>
    <w:p>
      <w:r>
        <w:t>Both inputs predict tall, so the prediction is tall under both listed possibilities. This does not identify whether the exact height is 8 or 9 and does not establish agreement with the correct task label. Outside the exercise, completeness of the possibilities also needs evidence.</w:t>
      </w:r>
    </w:p>
    <w:p>
      <w:pPr>
        <w:pStyle w:val="Heading3"/>
      </w:pPr>
      <w:r>
        <w:t>W3 Choose useful review evidence</w:t>
      </w:r>
    </w:p>
    <w:p>
      <w:r>
        <w:t>A record says 60 but omits the unit. A reviewer suggests reading it as 60 cm because the model needs cm. Explain the problem, name the evidence to request and state the outcome if the unit cannot be established.</w:t>
      </w:r>
    </w:p>
    <w:p>
      <w:r>
        <w:t>The required input format does not prove the original measurement’s unit. Ask for the original measurement record, instrument scale or recording instructions. If the unit cannot be established, retain no prediction with reason unresolved unit; do not silently assume cm or convert from an assumed unit.</w:t>
      </w:r>
    </w:p>
    <w:p>
      <w:pPr>
        <w:pStyle w:val="Heading3"/>
      </w:pPr>
      <w:r>
        <w:t>W4 Transfer the method to distance</w:t>
      </w:r>
    </w:p>
    <w:p>
      <w:r>
        <w:t>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r>
        <w:t>At 2 or 3 both predict near. At 3 predict near and at 4 far, so that set leaves the category unresolved. At 4 or 5 both predict far. Request a reliable distance reading in the stated units for the disputed set; if unavailable retain no single category and reason unresolved distance. The other two predictions are stable only across their listed possibilities, not verified as correct labels or exact distances.</w:t>
      </w:r>
    </w:p>
    <w:p>
      <w:pPr>
        <w:pStyle w:val="Heading3"/>
      </w:pPr>
      <w:r>
        <w:t>W5 Review the reviewer’s conclusion</w:t>
      </w:r>
    </w:p>
    <w:p>
      <w:r>
        <w:t>A reviewer cannot read the original tower card but chooses 6 cm because two models both predict tall when given 6. Explain why this fails to resolve the input. Write a more defensible review record and a next step.</w:t>
      </w:r>
    </w:p>
    <w:p>
      <w:r>
        <w:t>Both models were given the same guessed input, so their agreement does not establish the actual measurement. Record that the original remains unreadable, the height is unresolved and no supported single-category output is available. Request a reliable new measurement or keep the sorting decision on hold under the stated policy.</w:t>
      </w:r>
    </w:p>
    <w:p>
      <w:pPr>
        <w:pStyle w:val="Heading3"/>
      </w:pPr>
      <w:r>
        <w:t>Assess independent transfer</w:t>
      </w:r>
    </w:p>
    <w:p>
      <w:r>
        <w:t>Selected case: 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pPr>
        <w:pStyle w:val="Heading3"/>
      </w:pPr>
      <w:r>
        <w:t>Selected case answer</w:t>
      </w:r>
    </w:p>
    <w:p>
      <w:r>
        <w:t>At 2 or 3 both predict near. At 3 predict near and at 4 far, so that set leaves the category unresolved. At 4 or 5 both predict far. Request a reliable distance reading in the stated units for the disputed set; if unavailable retain no single category and reason unresolved distance. The other two predictions are stable only across their listed possibilities, not verified as correct labels or exact distances.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Add a not-sure branch, missing-information prompt, and human review destination to the sorter.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Prediction Is Not Fact. Retrieve today’s evidence and identify what carries forward and what is new.</w:t>
      </w:r>
    </w:p>
    <w:p>
      <w:pPr>
        <w:pStyle w:val="Heading3"/>
      </w:pPr>
      <w:r>
        <w:t>Support and fresh reassessment</w:t>
      </w:r>
    </w:p>
    <w:p>
      <w:r>
        <w:t>Use a number line and a separate card for each possibility. Keep known, unknown and requested evidence in three columns. Extension: add a third possibility that changes an apparently stable result and explain why completeness of the possibility list matters.</w:t>
      </w:r>
    </w:p>
    <w:p>
      <w:r>
        <w:t>W4 is secure with near/near, near/far and far/far comparisons, review of the middle set, useful evidence and an unresolved ending. After support retry long at least 7 for whole cm lengths 1 through 10 using 4 or 5, 6 or 7, and 8 or 9: short/short, short/long, long/long. Require limits as well as labels.</w:t>
      </w:r>
    </w:p>
    <w:p>
      <w:r>
        <w:t>Week 17 separates a prediction from the later observation or comparison evidence used to judge it, preserving both records.</w:t>
      </w:r>
    </w:p>
    <w:p>
      <w:pPr>
        <w:pStyle w:val="Heading3"/>
      </w:pPr>
      <w:r>
        <w:t>Plan the delayed return</w:t>
      </w:r>
    </w:p>
    <w:p>
      <w:r>
        <w:t>Suggested return points in this level: ai-1/17, ai-1/19, ai-1/22.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Add explicit review paths to the sorter, including unresolved input, responsible person and evidence needed.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