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ai-1/17</w:t>
      </w:r>
    </w:p>
    <w:p>
      <w:pPr>
        <w:pStyle w:val="Title"/>
      </w:pPr>
      <w:r>
        <w:t>Prediction Is Not Fact</w:t>
      </w:r>
    </w:p>
    <w:p>
      <w:r>
        <w:t>Project: Helpful Classroom Sorter</w:t>
      </w:r>
    </w:p>
    <w:p>
      <w:pPr>
        <w:pStyle w:val="Heading1"/>
      </w:pPr>
      <w:r>
        <w:t>01. Prediction Is Not Fact</w:t>
      </w:r>
    </w:p>
    <w:p>
      <w:pPr>
        <w:pStyle w:val="Heading3"/>
      </w:pPr>
      <w:r>
        <w:t>Teach the learning cycle</w:t>
      </w:r>
    </w:p>
    <w:p>
      <w:r>
        <w:t>Primary target: Separate a recorded prediction from the observation used to check 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r>
        <w:t>Use the student module and workbook section with this exact week title. The worked case, independent question and answers below form one aligned lesson sequence.</w:t>
      </w:r>
    </w:p>
    <w:p>
      <w:pPr>
        <w:pStyle w:val="Heading3"/>
      </w:pPr>
      <w:r>
        <w:t>What the learner must demonstrate</w:t>
      </w:r>
    </w:p>
    <w:p>
      <w:r>
        <w:t>On Monday a team predicts 'rain on Tuesday'. On Tuesday they count a damp playground as success, although sprinklers ran. Write an observation rule that could have been agreed before Tuesday.</w:t>
      </w:r>
    </w:p>
    <w:p>
      <w:pPr>
        <w:pStyle w:val="Heading3"/>
      </w:pPr>
      <w:r>
        <w:t>Concept to explain</w:t>
      </w:r>
    </w:p>
    <w:p>
      <w:r>
        <w:t>A prediction is a fallible output supported by clues.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estimate about an unknown outcome</w:t>
            </w:r>
          </w:p>
        </w:tc>
      </w:tr>
      <w:tr>
        <w:tc>
          <w:tcPr>
            <w:tcW w:type="dxa" w:w="5112"/>
          </w:tcPr>
          <w:p>
            <w:r>
              <w:t>evidence</w:t>
            </w:r>
          </w:p>
        </w:tc>
        <w:tc>
          <w:tcPr>
            <w:tcW w:type="dxa" w:w="5112"/>
          </w:tcPr>
          <w:p>
            <w:r>
              <w:t>information that supports or challenges a claim</w:t>
            </w:r>
          </w:p>
        </w:tc>
      </w:tr>
      <w:tr>
        <w:tc>
          <w:tcPr>
            <w:tcW w:type="dxa" w:w="5112"/>
          </w:tcPr>
          <w:p>
            <w:r>
              <w:t>fact</w:t>
            </w:r>
          </w:p>
        </w:tc>
        <w:tc>
          <w:tcPr>
            <w:tcW w:type="dxa" w:w="5112"/>
          </w:tcPr>
          <w:p>
            <w:r>
              <w:t>claim established by direct or reliable checking</w:t>
            </w:r>
          </w:p>
        </w:tc>
      </w:tr>
      <w:tr>
        <w:tc>
          <w:tcPr>
            <w:tcW w:type="dxa" w:w="5112"/>
          </w:tcPr>
          <w:p>
            <w:r>
              <w:t>ground truth</w:t>
            </w:r>
          </w:p>
        </w:tc>
        <w:tc>
          <w:tcPr>
            <w:tcW w:type="dxa" w:w="5112"/>
          </w:tcPr>
          <w:p>
            <w:r>
              <w:t>reference outcome used to evaluate a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comparison as an evidence procedure. The ramp and drying records are fictional; do not present either predictor as a scientific law. Distinguish predictor inputs from outcome measurements, correct rule execution from outcome agreement, and an unassessed case from a failure. Keep observation quality open to documented review.</w:t>
      </w:r>
    </w:p>
    <w:p>
      <w:pPr>
        <w:pStyle w:val="Heading3"/>
      </w:pPr>
      <w:r>
        <w:t>Readiness answer</w:t>
      </w:r>
    </w:p>
    <w:p>
      <w:r>
        <w:t>It remains unassessed. Obtain a reliable distance record for the same trial, with units and the rule defining far. Repeating the prediction does not provide the missing observation.</w:t>
      </w:r>
    </w:p>
    <w:p>
      <w:r>
        <w:t>Ramp trial cards A through F with heights and separate distance cards from the lesson</w:t>
      </w:r>
    </w:p>
    <w:p>
      <w:r>
        <w:t>A record sheet with trial ID, model version, input, prediction, observation, outcome category and status</w:t>
      </w:r>
    </w:p>
    <w:p>
      <w:r>
        <w:t>Drying records P through S from W4; paper only and no personal data</w:t>
      </w:r>
    </w:p>
    <w:p>
      <w:pPr>
        <w:pStyle w:val="Heading3"/>
      </w:pPr>
      <w:r>
        <w:t>End goal for the pictorial case</w:t>
      </w:r>
    </w:p>
    <w:p>
      <w:r>
        <w:t>By the end, I can keep predicted and observed outcomes separate and audit a disagreement.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r>
        <w:t>Every step connects a claim to observable evidence.</w:t>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Concrete teaching case</w:t>
      </w:r>
    </w:p>
    <w:p>
      <w:r>
        <w:t>A weather helper predicts tomorrow's rain.</w:t>
      </w:r>
    </w:p>
    <w:p>
      <w:r>
        <w:t>Is this a fact about tomorrow? How can it be checked?</w:t>
      </w:r>
    </w:p>
    <w:p>
      <w:pPr>
        <w:pStyle w:val="Heading3"/>
      </w:pPr>
      <w:r>
        <w:t>Exact explanation to model</w:t>
      </w:r>
    </w:p>
    <w:p>
      <w:r>
        <w:t>It is a prediction. Record it now and compare with a predefined rain observation tomorrow. Useful predictions are not guarantees.</w:t>
      </w:r>
    </w:p>
    <w:p>
      <w:pPr>
        <w:pStyle w:val="Heading3"/>
      </w:pPr>
      <w:r>
        <w:t>Explain the added worked example</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A model output recorded before consulting the comparison outcome</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 name="Picture 1"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weather helper predicts tomorrow's rain.</w:t>
      </w:r>
    </w:p>
    <w:p>
      <w:r>
        <w:t>Write the question to explain: Is this a fact about tomorrow? How can it be checked?</w:t>
      </w:r>
    </w:p>
    <w:p>
      <w:r>
        <w:t>Reveal after predictions: It is a prediction. Record it now and compare with a predefined rain observation tomorrow. Useful predictions are not guarantees.</w:t>
      </w:r>
    </w:p>
    <w:p>
      <w:r>
        <w:t>Keep for an independent attempt: A model predicts rain tomorrow. Tomorrow is dry. Was the prediction an observation of tomorrow? Explain what new evidence settles the result.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predicts near, observed near, match; B far, observed near, mismatch; C far, observed far, match. D predicts near with missing distance; E predicts far with conflicting 3 and 4; both unassessed. Two matches out of three assessed, two unassessed. Exit: changing B after reading the outcome hides a mismatch; retain its original far prediction and observed near outcome, and identify any revised model separately.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missing observation prevents judgment even when a prediction is available.</w:t>
            </w:r>
          </w:p>
        </w:tc>
      </w:tr>
      <w:tr>
        <w:tc>
          <w:tcPr>
            <w:tcW w:type="dxa" w:w="5112"/>
          </w:tcPr>
          <w:p>
            <w:r>
              <w:t>7 to 20 minutes</w:t>
            </w:r>
          </w:p>
        </w:tc>
        <w:tc>
          <w:tcPr>
            <w:tcW w:type="dxa" w:w="5112"/>
          </w:tcPr>
          <w:p>
            <w:r>
              <w:t>Model A, B and C with separate height and distance cards. Record predictions before revealing distances. Explain that the lesson shows a worked retrospective example.</w:t>
            </w:r>
          </w:p>
        </w:tc>
      </w:tr>
      <w:tr>
        <w:tc>
          <w:tcPr>
            <w:tcW w:type="dxa" w:w="5112"/>
          </w:tcPr>
          <w:p>
            <w:r>
              <w:t>20 to 33 minutes</w:t>
            </w:r>
          </w:p>
        </w:tc>
        <w:tc>
          <w:tcPr>
            <w:tcW w:type="dxa" w:w="5112"/>
          </w:tcPr>
          <w:p>
            <w:r>
              <w:t>Complete W1 and W2. Require both numerical rules and include the exact-distance boundary at 4.</w:t>
            </w:r>
          </w:p>
        </w:tc>
      </w:tr>
      <w:tr>
        <w:tc>
          <w:tcPr>
            <w:tcW w:type="dxa" w:w="5112"/>
          </w:tcPr>
          <w:p>
            <w:r>
              <w:t>33 to 45 minutes</w:t>
            </w:r>
          </w:p>
        </w:tc>
        <w:tc>
          <w:tcPr>
            <w:tcW w:type="dxa" w:w="5112"/>
          </w:tcPr>
          <w:p>
            <w:r>
              <w:t>Discuss D and E and complete W3. Ask which evidence could establish the old trial outcome and why a new trial cannot do so.</w:t>
            </w:r>
          </w:p>
        </w:tc>
      </w:tr>
      <w:tr>
        <w:tc>
          <w:tcPr>
            <w:tcW w:type="dxa" w:w="5112"/>
          </w:tcPr>
          <w:p>
            <w:r>
              <w:t>Session 2 start 0 to 8 minutes</w:t>
            </w:r>
          </w:p>
        </w:tc>
        <w:tc>
          <w:tcPr>
            <w:tcW w:type="dxa" w:w="5112"/>
          </w:tcPr>
          <w:p>
            <w:r>
              <w:t>Retrieve input, prediction, observation and outcome category with four labelled spaces.</w:t>
            </w:r>
          </w:p>
        </w:tc>
      </w:tr>
      <w:tr>
        <w:tc>
          <w:tcPr>
            <w:tcW w:type="dxa" w:w="5112"/>
          </w:tcPr>
          <w:p>
            <w:r>
              <w:t>8 to 23 minutes</w:t>
            </w:r>
          </w:p>
        </w:tc>
        <w:tc>
          <w:tcPr>
            <w:tcW w:type="dxa" w:w="5112"/>
          </w:tcPr>
          <w:p>
            <w:r>
              <w:t>Complete the guided A-through-E results record. Make assessed and unassessed counts visible before forming a result fraction.</w:t>
            </w:r>
          </w:p>
        </w:tc>
      </w:tr>
      <w:tr>
        <w:tc>
          <w:tcPr>
            <w:tcW w:type="dxa" w:w="5112"/>
          </w:tcPr>
          <w:p>
            <w:r>
              <w:t>23 to 38 minutes</w:t>
            </w:r>
          </w:p>
        </w:tc>
        <w:tc>
          <w:tcPr>
            <w:tcW w:type="dxa" w:w="5112"/>
          </w:tcPr>
          <w:p>
            <w:r>
              <w:t>Collect W4 independently. Watch for the different greater-than boundary at 10 minutes and the missing S outcome.</w:t>
            </w:r>
          </w:p>
        </w:tc>
      </w:tr>
      <w:tr>
        <w:tc>
          <w:tcPr>
            <w:tcW w:type="dxa" w:w="5112"/>
          </w:tcPr>
          <w:p>
            <w:r>
              <w:t>38 to 45 minutes</w:t>
            </w:r>
          </w:p>
        </w:tc>
        <w:tc>
          <w:tcPr>
            <w:tcW w:type="dxa" w:w="5112"/>
          </w:tcPr>
          <w:p>
            <w:r>
              <w:t>Discuss W5 and the exit. Preserve old predictions, distinguish documented observation corrections, and connect model revision to new reserved tests.</w:t>
            </w:r>
          </w:p>
        </w:tc>
      </w:tr>
    </w:tbl>
    <w:p>
      <w:pPr>
        <w:pStyle w:val="Heading3"/>
      </w:pPr>
      <w:r>
        <w:t>Reduce help deliberately</w:t>
      </w:r>
    </w:p>
    <w:p>
      <w:r>
        <w:t>Completion task: Trial F has height 6 cm and verified travel distance exactly 4 units. Apply Ramp1 and the outcome rule. A partner says exactly 4 is near because far means greater than 4. Use the stated rule to resolve the disagreement.</w:t>
      </w:r>
    </w:p>
    <w:p>
      <w:r>
        <w:t>Teacher check: Ramp1 predicts far at height 6. The observation is far because the stated outcome rule is at least 4, including equality. The prediction matches. Greater than 4 would be a different rule and must not replace the agreed one after viewing the result.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Expected correction: Rule execution and agreement with the observed outcome are separate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field changes the observation label, and which field changes the model prediction?</w:t>
      </w:r>
    </w:p>
    <w:p>
      <w:pPr>
        <w:pStyle w:val="Heading3"/>
      </w:pPr>
      <w:r>
        <w:t>Reasoned teacher answer</w:t>
      </w:r>
    </w:p>
    <w:p>
      <w:r>
        <w:t>Time changes the observation; moisture score changes the prediction. At score 4 and time 8, both labels are quick.</w:t>
      </w:r>
    </w:p>
    <w:p>
      <w:r>
        <w:t>Changed-case reasoning: The observed label becomes quick and agrees with the prediction. Above 8 is strict: equality is quick under this policy.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prediction is a fact because a computer produced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Running the rule correctly proves the prediction correct: Rule execution and agreement with the observed outcome are separate checks.</w:t>
      </w:r>
    </w:p>
    <w:p>
      <w:r>
        <w:t>A missing outcome is a success or a failure: Mark it unassessed and report the missing count alongside assessed results.</w:t>
      </w:r>
    </w:p>
    <w:p>
      <w:r>
        <w:t>Every recorded observation must be true: Check the trial identity, units and evidence; document supported corrections.</w:t>
      </w:r>
    </w:p>
    <w:p>
      <w:r>
        <w:t>A new trial repairs the old observation: A new trial has its own ID and result; the old outcome may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a prediction. Record it now and compare with a predefined rain observation tomorrow. Useful predictions are not guarantees.</w:t>
      </w:r>
    </w:p>
    <w:p>
      <w:pPr>
        <w:pStyle w:val="Heading3"/>
      </w:pPr>
      <w:r>
        <w:t>Independent question</w:t>
      </w:r>
    </w:p>
    <w:p>
      <w:r>
        <w:t>A model predicts rain tomorrow. Tomorrow is dry. Was the prediction an observation of tomorrow? Explain what new evidence settles the result.</w:t>
      </w:r>
    </w:p>
    <w:p>
      <w:pPr>
        <w:pStyle w:val="Heading3"/>
      </w:pPr>
      <w:r>
        <w:t>Expected independent answer</w:t>
      </w:r>
    </w:p>
    <w:p>
      <w:r>
        <w:t>No. A prediction estimates an unknown outcome. Tomorrow's actual weather settles whether it was correct. A plausible prediction can still be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prediction is a fact because a computer produced it.” Keep the first attempt and an uncoached retry separate.</w:t>
      </w:r>
    </w:p>
    <w:p>
      <w:pPr>
        <w:pStyle w:val="Heading3"/>
      </w:pPr>
      <w:r>
        <w:t>Original transfer answer</w:t>
      </w:r>
    </w:p>
    <w:p>
      <w:r>
        <w:t>For example, record precipitation observed at the school weather station between 00:00 and 24:00 Tuesday above its stated detection threshold. Damp ground alone has another possible cause. Save prediction time, location and observation method before evaluating the result.</w:t>
      </w:r>
    </w:p>
    <w:p>
      <w:pPr>
        <w:pStyle w:val="Heading3"/>
      </w:pPr>
      <w:r>
        <w:t>Explanations for the additional workbook examples</w:t>
      </w:r>
    </w:p>
    <w:p>
      <w:pPr>
        <w:pStyle w:val="Heading3"/>
      </w:pPr>
      <w:r>
        <w:t>W1 Separate inputs from observed outcomes</w:t>
      </w:r>
    </w:p>
    <w:p>
      <w:r>
        <w:t>For Ramp1 trial B, height is 6 cm and the later travel distance is 3 units. State the input, prediction, observation, observed category and comparison status. Explain why the prediction rule and outcome rule use different measurements.</w:t>
      </w:r>
    </w:p>
    <w:p>
      <w:r>
        <w:t>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W2 Check a boundary without changing the rule</w:t>
      </w:r>
    </w:p>
    <w:p>
      <w:r>
        <w:t>Trial F has height 6 cm and verified travel distance exactly 4 units. Apply Ramp1 and the outcome rule. A partner says exactly 4 is near because far means greater than 4. Use the stated rule to resolve the disagreement.</w:t>
      </w:r>
    </w:p>
    <w:p>
      <w:r>
        <w:t>Ramp1 predicts far at height 6. The observation is far because the stated outcome rule is at least 4, including equality. The prediction matches. Greater than 4 would be a different rule and must not replace the agreed one after viewing the result.</w:t>
      </w:r>
    </w:p>
    <w:p>
      <w:pPr>
        <w:pStyle w:val="Heading3"/>
      </w:pPr>
      <w:r>
        <w:t>W3 Keep incomplete evidence visible</w:t>
      </w:r>
    </w:p>
    <w:p>
      <w:r>
        <w:t>D predicts near but has no distance record. E predicts far but its two distance records say 3 and 4 units. State each comparison status, request useful evidence, and explain why neither guessing nor a new trial can establish the old trial’s outcome.</w:t>
      </w:r>
    </w:p>
    <w:p>
      <w:r>
        <w:t>Both are unassessed. For D request the original distance record for D with units. For E inspect the trial IDs, original measurement and recording procedure to resolve 3 versus 4. Guesses supply no observation; a new trial produces a new outcome. Retain unresolved evidence if the old result cannot be established.</w:t>
      </w:r>
    </w:p>
    <w:p>
      <w:pPr>
        <w:pStyle w:val="Heading3"/>
      </w:pPr>
      <w:r>
        <w:t>W4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p>
      <w:pPr>
        <w:pStyle w:val="Heading3"/>
      </w:pPr>
      <w:r>
        <w:t>W5 Correct a report without erasing evidence</w:t>
      </w:r>
    </w:p>
    <w:p>
      <w:r>
        <w:t>After seeing B’s observed near category, a learner replaces Ramp1’s far prediction with near. They call the new entry a corrected observation and report a perfect result for A through C. Explain the two record-keeping errors and write a defensible replacement report.</w:t>
      </w:r>
    </w:p>
    <w:p>
      <w:r>
        <w:t>They changed a prediction after seeing the outcome and mislabelled that change as an observation correction. Restore the original far prediction for B and retain the observed near category. Report two matches out of three assessed Ramp1 trials A through C, including B’s mismatch. Any revised model needs a new version and new reserved cases for evaluation.</w:t>
      </w:r>
    </w:p>
    <w:p>
      <w:pPr>
        <w:pStyle w:val="Heading3"/>
      </w:pPr>
      <w:r>
        <w:t>Assess independent transfer</w:t>
      </w:r>
    </w:p>
    <w:p>
      <w:r>
        <w:t>Selected case: 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Selected case answer</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the sorter's suggested bin as a prediction until a human confirms the final placement.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Confidence Is Not Correctness. Retrieve today’s evidence and identify what carries forward and what is new.</w:t>
      </w:r>
    </w:p>
    <w:p>
      <w:pPr>
        <w:pStyle w:val="Heading3"/>
      </w:pPr>
      <w:r>
        <w:t>Support and fresh reassessment</w:t>
      </w:r>
    </w:p>
    <w:p>
      <w:r>
        <w:t>Use separate coloured cards for predictions and observations and pair them by trial ID. Read at least and greater than aloud on number lines. Extension: investigate how selective missing records could make the assessed cases an incomplete picture of model performance.</w:t>
      </w:r>
    </w:p>
    <w:p>
      <w:r>
        <w:t>W4 is secure with quick/slow/slow/quick predictions, slow/quick/slow/unknown outcomes, two mismatches, one match and one unassessed case. Require one of three assessed and limited claims. After support retry scores 5, 8, 4 with times 9, 10, missing: quick/slow/quick predictions, quick/quick/unknown outcomes; one match, one mismatch, one unassessed.</w:t>
      </w:r>
    </w:p>
    <w:p>
      <w:r>
        <w:t>Week 18 distinguishes confidence from correctness and asks what evidence could support a confidence claim.</w:t>
      </w:r>
    </w:p>
    <w:p>
      <w:pPr>
        <w:pStyle w:val="Heading3"/>
      </w:pPr>
      <w:r>
        <w:t>Plan the delayed return</w:t>
      </w:r>
    </w:p>
    <w:p>
      <w:r>
        <w:t>Suggested return points in this level: ai-1/18, ai-1/20, ai-1/23.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 sorter trials, record predicted categories before collecting reference evidence, then retain disagreements for investigation.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