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ai-1/24</w:t>
      </w:r>
    </w:p>
    <w:p>
      <w:pPr>
        <w:pStyle w:val="Title"/>
      </w:pPr>
      <w:r>
        <w:t>Privacy by Choosing Less</w:t>
      </w:r>
    </w:p>
    <w:p>
      <w:r>
        <w:t>Project: Helpful Classroom Sorter</w:t>
      </w:r>
    </w:p>
    <w:p>
      <w:pPr>
        <w:pStyle w:val="Heading1"/>
      </w:pPr>
      <w:r>
        <w:t>01. Privacy by Choosing Less</w:t>
      </w:r>
    </w:p>
    <w:p>
      <w:pPr>
        <w:pStyle w:val="Heading3"/>
      </w:pPr>
      <w:r>
        <w:t>Teach the learning cycle</w:t>
      </w:r>
    </w:p>
    <w:p>
      <w:r>
        <w:t>Primary target: Justify which information a stated task needs and remove unnecessary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r>
        <w:t>Use the student module and workbook section with this exact week title. The worked case, independent question and answers below form one aligned lesson sequence.</w:t>
      </w:r>
    </w:p>
    <w:p>
      <w:pPr>
        <w:pStyle w:val="Heading3"/>
      </w:pPr>
      <w:r>
        <w:t>What the learner must demonstrate</w:t>
      </w:r>
    </w:p>
    <w:p>
      <w:r>
        <w:t>A book recommender requests genre, maximum pages, home address and a selfie. Keep only fields needed for genre and length matching. Explain one consequence of storing extra fields.</w:t>
      </w:r>
    </w:p>
    <w:p>
      <w:pPr>
        <w:pStyle w:val="Heading3"/>
      </w:pPr>
      <w:r>
        <w:t>Concept to explain</w:t>
      </w:r>
    </w:p>
    <w:p>
      <w:r>
        <w:t>A useful system should collect only information it truly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privacy</w:t>
            </w:r>
          </w:p>
        </w:tc>
        <w:tc>
          <w:tcPr>
            <w:tcW w:type="dxa" w:w="5112"/>
          </w:tcPr>
          <w:p>
            <w:r>
              <w:t>control and protection of information about people</w:t>
            </w:r>
          </w:p>
        </w:tc>
      </w:tr>
      <w:tr>
        <w:tc>
          <w:tcPr>
            <w:tcW w:type="dxa" w:w="5112"/>
          </w:tcPr>
          <w:p>
            <w:r>
              <w:t>data minimization</w:t>
            </w:r>
          </w:p>
        </w:tc>
        <w:tc>
          <w:tcPr>
            <w:tcW w:type="dxa" w:w="5112"/>
          </w:tcPr>
          <w:p>
            <w:r>
              <w:t>collecting only what the purpose requires</w:t>
            </w:r>
          </w:p>
        </w:tc>
      </w:tr>
      <w:tr>
        <w:tc>
          <w:tcPr>
            <w:tcW w:type="dxa" w:w="5112"/>
          </w:tcPr>
          <w:p>
            <w:r>
              <w:t>purpose</w:t>
            </w:r>
          </w:p>
        </w:tc>
        <w:tc>
          <w:tcPr>
            <w:tcW w:type="dxa" w:w="5112"/>
          </w:tcPr>
          <w:p>
            <w:r>
              <w:t>specific reason information is used</w:t>
            </w:r>
          </w:p>
        </w:tc>
      </w:tr>
      <w:tr>
        <w:tc>
          <w:tcPr>
            <w:tcW w:type="dxa" w:w="5112"/>
          </w:tcPr>
          <w:p>
            <w:r>
              <w:t>retention</w:t>
            </w:r>
          </w:p>
        </w:tc>
        <w:tc>
          <w:tcPr>
            <w:tcW w:type="dxa" w:w="5112"/>
          </w:tcPr>
          <w:p>
            <w:r>
              <w:t>how long information is kept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privacy as purposeful information design, not a demand that pupils disclose private experiences. Use fictional paper examples throughout; no account creation, real survey or upload is necessary. These examples are classroom design exercises, not legal advice or a substitute for school policy. Coded records with a re-identification key remain linkable. Aggregation reduces individual detail but does not guarantee anonymity in every context.</w:t>
      </w:r>
    </w:p>
    <w:p>
      <w:pPr>
        <w:pStyle w:val="Heading3"/>
      </w:pPr>
      <w:r>
        <w:t>Readiness answer</w:t>
      </w:r>
    </w:p>
    <w:p>
      <w:r>
        <w:t>No. It needs the assessed outcomes and counts, not a student’s identity or home address. The required information depends on the purpose.</w:t>
      </w:r>
    </w:p>
    <w:p>
      <w:r>
        <w:t>Fictional topic slips or counters marked drawing, music and coding</w:t>
      </w:r>
    </w:p>
    <w:p>
      <w:r>
        <w:t>A sample form containing only the fictional field labels in W1</w:t>
      </w:r>
    </w:p>
    <w:p>
      <w:r>
        <w:t>Paper for the five-question data plan; no real pupil or borrower records</w:t>
      </w:r>
    </w:p>
    <w:p>
      <w:pPr>
        <w:pStyle w:val="Heading3"/>
      </w:pPr>
      <w:r>
        <w:t>End goal for the pictorial case</w:t>
      </w:r>
    </w:p>
    <w:p>
      <w:r>
        <w:t>By the end, I can collect only information necessary for a stated task and explain coded-record limits.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r>
        <w:t>Every step connects a claim to observable evidence.</w:t>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Concrete teaching case</w:t>
      </w:r>
    </w:p>
    <w:p>
      <w:r>
        <w:t>A genre-based book helper asks for genre, home address and a photograph.</w:t>
      </w:r>
    </w:p>
    <w:p>
      <w:r>
        <w:t>Which fields are necessary?</w:t>
      </w:r>
    </w:p>
    <w:p>
      <w:pPr>
        <w:pStyle w:val="Heading3"/>
      </w:pPr>
      <w:r>
        <w:t>Exact explanation to model</w:t>
      </w:r>
    </w:p>
    <w:p>
      <w:r>
        <w:t>Genre is relevant; address and photo are unnecessary for the stated task. Collecting less reduces exposure.</w:t>
      </w:r>
    </w:p>
    <w:p>
      <w:pPr>
        <w:pStyle w:val="Heading3"/>
      </w:pPr>
      <w:r>
        <w:t>Explain the added worked example</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Purpose</w:t>
            </w:r>
          </w:p>
        </w:tc>
        <w:tc>
          <w:tcPr>
            <w:tcW w:type="dxa" w:w="5112"/>
          </w:tcPr>
          <w:p>
            <w:r>
              <w:t>The specific job information is collected or used to do</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r>
        <w:tc>
          <w:tcPr>
            <w:tcW w:type="dxa" w:w="5112"/>
          </w:tcPr>
          <w:p>
            <w:r>
              <w:t>Retention</w:t>
            </w:r>
          </w:p>
        </w:tc>
        <w:tc>
          <w:tcPr>
            <w:tcW w:type="dxa" w:w="5112"/>
          </w:tcPr>
          <w:p>
            <w:r>
              <w:t>How long information is kept before an agreed deletion or other approved action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genre-based book helper asks for genre, home address and a photograph.</w:t>
      </w:r>
    </w:p>
    <w:p>
      <w:r>
        <w:t>Write the question to explain: Which fields are necessary?</w:t>
      </w:r>
    </w:p>
    <w:p>
      <w:r>
        <w:t>Reveal after predictions: Genre is relevant; address and photo are unnecessary for the stated task. Collecting less reduces exposure.</w:t>
      </w:r>
    </w:p>
    <w:p>
      <w:r>
        <w:t>Keep for an independent attempt: A book helper needs reading topic and approximate difficulty. Someone asks it to collect home address too. Which information can be left out,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chart needs the three topic totals, not the named spreadsheet. Use the fictional counts provided here. Before any real tool use, check teacher approval for both tool and data; a smaller input does not itself authorize an upload. Draw bars on paper or use an approved local chart tool. Exit: collect topic choice; remove any two identity/contact fields. Share totals with the class. The teacher disposes of slips after verification and task closure under the agreed school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which fields a performance count actually needs. Establish fictional examples only.</w:t>
            </w:r>
          </w:p>
        </w:tc>
      </w:tr>
      <w:tr>
        <w:tc>
          <w:tcPr>
            <w:tcW w:type="dxa" w:w="5112"/>
          </w:tcPr>
          <w:p>
            <w:r>
              <w:t>7 to 20 minutes</w:t>
            </w:r>
          </w:p>
        </w:tc>
        <w:tc>
          <w:tcPr>
            <w:tcW w:type="dxa" w:w="5112"/>
          </w:tcPr>
          <w:p>
            <w:r>
              <w:t>Define the vote purpose. Complete W1 and remove unnecessary fields before collection.</w:t>
            </w:r>
          </w:p>
        </w:tc>
      </w:tr>
      <w:tr>
        <w:tc>
          <w:tcPr>
            <w:tcW w:type="dxa" w:w="5112"/>
          </w:tcPr>
          <w:p>
            <w:r>
              <w:t>20 to 33 minutes</w:t>
            </w:r>
          </w:p>
        </w:tc>
        <w:tc>
          <w:tcPr>
            <w:tcW w:type="dxa" w:w="5112"/>
          </w:tcPr>
          <w:p>
            <w:r>
              <w:t>Trace collection, access, sharing and disposal on the diagram. Check the totals.</w:t>
            </w:r>
          </w:p>
        </w:tc>
      </w:tr>
      <w:tr>
        <w:tc>
          <w:tcPr>
            <w:tcW w:type="dxa" w:w="5112"/>
          </w:tcPr>
          <w:p>
            <w:r>
              <w:t>33 to 45 minutes</w:t>
            </w:r>
          </w:p>
        </w:tc>
        <w:tc>
          <w:tcPr>
            <w:tcW w:type="dxa" w:w="5112"/>
          </w:tcPr>
          <w:p>
            <w:r>
              <w:t>Complete W2. Contrast coded records with a claim of anonymity.</w:t>
            </w:r>
          </w:p>
        </w:tc>
      </w:tr>
      <w:tr>
        <w:tc>
          <w:tcPr>
            <w:tcW w:type="dxa" w:w="5112"/>
          </w:tcPr>
          <w:p>
            <w:r>
              <w:t>Session 2 start 0 to 8 minutes</w:t>
            </w:r>
          </w:p>
        </w:tc>
        <w:tc>
          <w:tcPr>
            <w:tcW w:type="dxa" w:w="5112"/>
          </w:tcPr>
          <w:p>
            <w:r>
              <w:t>Retrieve why a blank name column does not prove anonymity.</w:t>
            </w:r>
          </w:p>
        </w:tc>
      </w:tr>
      <w:tr>
        <w:tc>
          <w:tcPr>
            <w:tcW w:type="dxa" w:w="5112"/>
          </w:tcPr>
          <w:p>
            <w:r>
              <w:t>8 to 23 minutes</w:t>
            </w:r>
          </w:p>
        </w:tc>
        <w:tc>
          <w:tcPr>
            <w:tcW w:type="dxa" w:w="5112"/>
          </w:tcPr>
          <w:p>
            <w:r>
              <w:t>Complete W3 and the guided chart task. Discuss small-group inference and approved tool rules.</w:t>
            </w:r>
          </w:p>
        </w:tc>
      </w:tr>
      <w:tr>
        <w:tc>
          <w:tcPr>
            <w:tcW w:type="dxa" w:w="5112"/>
          </w:tcPr>
          <w:p>
            <w:r>
              <w:t>23 to 38 minutes</w:t>
            </w:r>
          </w:p>
        </w:tc>
        <w:tc>
          <w:tcPr>
            <w:tcW w:type="dxa" w:w="5112"/>
          </w:tcPr>
          <w:p>
            <w:r>
              <w:t>Collect W4 independently. Check that purpose, fields, access, output and disposal align.</w:t>
            </w:r>
          </w:p>
        </w:tc>
      </w:tr>
      <w:tr>
        <w:tc>
          <w:tcPr>
            <w:tcW w:type="dxa" w:w="5112"/>
          </w:tcPr>
          <w:p>
            <w:r>
              <w:t>38 to 45 minutes</w:t>
            </w:r>
          </w:p>
        </w:tc>
        <w:tc>
          <w:tcPr>
            <w:tcW w:type="dxa" w:w="5112"/>
          </w:tcPr>
          <w:p>
            <w:r>
              <w:t>Complete W5 and the exit. Rehearse telling a trusted adult without repeating exposed information.</w:t>
            </w:r>
          </w:p>
        </w:tc>
      </w:tr>
    </w:tbl>
    <w:p>
      <w:pPr>
        <w:pStyle w:val="Heading3"/>
      </w:pPr>
      <w:r>
        <w:t>Reduce help deliberately</w:t>
      </w:r>
    </w:p>
    <w:p>
      <w:r>
        <w:t>Completion task: A teacher replaces names with codes and keeps a separate code-to-name key. A pupil calls the records anonymous. Explain the problem. Then explain why removing names while leaving photographs would not settle the question either.</w:t>
      </w:r>
    </w:p>
    <w:p>
      <w:r>
        <w:t>Teacher check: The key can reconnect each code to a person, so the coded records are not anonymous just because names are absent. Restricting the key helps limit access but does not erase the link. Photographs can identify people even if the name field is removed.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r>
        <w:t>Expected correction: Unnecessary identity fields do not improve a category count and create more information to manage.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For the original task, does adding an anonymous-looking pupil code improve the repair count?</w:t>
      </w:r>
    </w:p>
    <w:p>
      <w:pPr>
        <w:pStyle w:val="Heading3"/>
      </w:pPr>
      <w:r>
        <w:t>Reasoned teacher answer</w:t>
      </w:r>
    </w:p>
    <w:p>
      <w:r>
        <w:t>No. The totals need tool type and repair status, not pupil identity. A linkable code can also retain personal-data risk.</w:t>
      </w:r>
    </w:p>
    <w:p>
      <w:r>
        <w:t>Changed-case reasoning: A minimal contact mechanism may now be needed for that tool. The purpose changed; reassess necessity rather than restoring every old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Collecting extra personal details always improves a tool.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data always improves a task: Unnecessary identity fields do not improve a category count and create more information to manage.</w:t>
      </w:r>
    </w:p>
    <w:p>
      <w:r>
        <w:t>Codes or missing names mean anonymous: A key or other identifying fields may reconnect records to a person.</w:t>
      </w:r>
    </w:p>
    <w:p>
      <w:r>
        <w:t>Every total is safe to publish: A small or distinctive group may allow a reader to infer a person’s choice.</w:t>
      </w:r>
    </w:p>
    <w:p>
      <w:r>
        <w:t>Deleting one copy proves all copies are gone: Other copies, screenshots or backups may remain; follow the adult-led school process.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Genre is relevant; address and photo are unnecessary for the stated task. Collecting less reduces exposure.</w:t>
      </w:r>
    </w:p>
    <w:p>
      <w:pPr>
        <w:pStyle w:val="Heading3"/>
      </w:pPr>
      <w:r>
        <w:t>Independent question</w:t>
      </w:r>
    </w:p>
    <w:p>
      <w:r>
        <w:t>A book helper needs reading topic and approximate difficulty. Someone asks it to collect home address too. Which information can be left out, and why?</w:t>
      </w:r>
    </w:p>
    <w:p>
      <w:pPr>
        <w:pStyle w:val="Heading3"/>
      </w:pPr>
      <w:r>
        <w:t>Expected independent answer</w:t>
      </w:r>
    </w:p>
    <w:p>
      <w:r>
        <w:t>Leave out home address because it is unnecessary for the stated recommendation task. Collect only information that serves the learning purpose.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extra personal details always improves a tool.” Keep the first attempt and an uncoached retry separate.</w:t>
      </w:r>
    </w:p>
    <w:p>
      <w:pPr>
        <w:pStyle w:val="Heading3"/>
      </w:pPr>
      <w:r>
        <w:t>Original transfer answer</w:t>
      </w:r>
    </w:p>
    <w:p>
      <w:r>
        <w:t>Keep genre and maximum pages. Address and selfie do not help the stated task and create unnecessary exposure if shared or lost. Use fictional records for practice and specify who may see needed data and when it is deleted.</w:t>
      </w:r>
    </w:p>
    <w:p>
      <w:pPr>
        <w:pStyle w:val="Heading3"/>
      </w:pPr>
      <w:r>
        <w:t>Explanations for the additional workbook examples</w:t>
      </w:r>
    </w:p>
    <w:p>
      <w:pPr>
        <w:pStyle w:val="Heading3"/>
      </w:pPr>
      <w:r>
        <w:t>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r>
        <w:t>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r>
        <w:t>The key can reconnect each code to a person, so the coded records are not anonymous just because names are absent. Restricting the key helps limit access but does not erase the link. Photographs can identify people even if the name field is removed.</w:t>
      </w:r>
    </w:p>
    <w:p>
      <w:pPr>
        <w:pStyle w:val="Heading3"/>
      </w:pPr>
      <w:r>
        <w:t>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r>
        <w:t>Drawing leads with 8; totals are 8, 7 and 5, adding to 20. The teacher checks the slips and totals, then shares the three totals with the class rather than public individual slips. A one-person club total can be linked to its only member, revealing that person’s choice.</w:t>
      </w:r>
    </w:p>
    <w:p>
      <w:pPr>
        <w:pStyle w:val="Heading3"/>
      </w:pPr>
      <w:r>
        <w:t>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p>
      <w:pPr>
        <w:pStyle w:val="Heading3"/>
      </w:pPr>
      <w:r>
        <w:t>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r>
        <w:t>Use only fictional category counts in this lesson; for real work check teacher-approved tools and data rules before any upload. Add totals on paper or with an approved local calculator. If shared, stop further sharing and tell the teacher or trusted adult promptly so the school process can be followed. Do not claim that deleting the visible message removes all copies or backups.</w:t>
      </w:r>
    </w:p>
    <w:p>
      <w:pPr>
        <w:pStyle w:val="Heading3"/>
      </w:pPr>
      <w:r>
        <w:t>Assess independent transfer</w:t>
      </w:r>
    </w:p>
    <w:p>
      <w:r>
        <w:t>Selected case: 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Selected case answer</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Cross out names, faces, and ownership details unless an explicit need survives review; set a deletion rule for sorter records.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Generate, Retrieve, or Calculate?. Retrieve today’s evidence and identify what carries forward and what is new.</w:t>
      </w:r>
    </w:p>
    <w:p>
      <w:pPr>
        <w:pStyle w:val="Heading3"/>
      </w:pPr>
      <w:r>
        <w:t>Support and fresh reassessment</w:t>
      </w:r>
    </w:p>
    <w:p>
      <w:r>
        <w:t>Offer a five-box planning frame: purpose, fields, access, shared result, disposal. Accept spoken explanations of why each field is or is not needed. Avoid asking children to describe past privacy incidents. Extension: construct a fictional small-group total that reveals one choice and suggest a less detailed output.</w:t>
      </w:r>
    </w:p>
    <w:p>
      <w:r>
        <w:t>W4 requires a category-count purpose, repair category only from the listed fields, removal of all three borrower fields, a restricted responsible adult, category totals for the librarian and an actionable disposal trigger under the agreed process. After support change the task to contacting borrowers about repairs. Ask the pupil to explain that the old minimal field set no longer performs the new task and that an adult must design an approved contact workflow; do not request real contact details.</w:t>
      </w:r>
    </w:p>
    <w:p>
      <w:r>
        <w:t>Week 25 distinguishes generating a plausible response, retrieving an existing record and calculating a result from explicit rules.</w:t>
      </w:r>
    </w:p>
    <w:p>
      <w:pPr>
        <w:pStyle w:val="Heading3"/>
      </w:pPr>
      <w:r>
        <w:t>Plan the delayed return</w:t>
      </w:r>
    </w:p>
    <w:p>
      <w:r>
        <w:t>Suggested return points in this level: ai-1/25, ai-1/27, ai-1/30.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purpose, necessary fields, access rules and deletion point before collecting any real classroom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