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ai-1/34</w:t>
      </w:r>
    </w:p>
    <w:p>
      <w:pPr>
        <w:pStyle w:val="Title"/>
      </w:pPr>
      <w:r>
        <w:t>Test Edge Cases and Fairness</w:t>
      </w:r>
    </w:p>
    <w:p>
      <w:r>
        <w:t>Project: Helpful Classroom Sorter</w:t>
      </w:r>
    </w:p>
    <w:p>
      <w:pPr>
        <w:pStyle w:val="Heading1"/>
      </w:pPr>
      <w:r>
        <w:t>01. Test Edge Cases and Fairness</w:t>
      </w:r>
    </w:p>
    <w:p>
      <w:pPr>
        <w:pStyle w:val="Heading3"/>
      </w:pPr>
      <w:r>
        <w:t>Teach the learning cycle</w:t>
      </w:r>
    </w:p>
    <w:p>
      <w:r>
        <w:t>Primary target: Choose tests just below, at and above a decision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r>
        <w:t>Use the student module and workbook section with this exact week title. The worked case, independent question and answers below form one aligned lesson sequence.</w:t>
      </w:r>
    </w:p>
    <w:p>
      <w:pPr>
        <w:pStyle w:val="Heading3"/>
      </w:pPr>
      <w:r>
        <w:t>What the learner must demonstrate</w:t>
      </w:r>
    </w:p>
    <w:p>
      <w:r>
        <w:t>Before testing, define outcomes for clean paper, metal foil, mixed packaging and an unreadable card. The team later changes mixed packaging's expected result to match its sorter. Explain the evaluation problem.</w:t>
      </w:r>
    </w:p>
    <w:p>
      <w:pPr>
        <w:pStyle w:val="Heading3"/>
      </w:pPr>
      <w:r>
        <w:t>Concept to explain</w:t>
      </w:r>
    </w:p>
    <w:p>
      <w:r>
        <w:t>Unusual and underrepresented cases reveal hidden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edge case</w:t>
            </w:r>
          </w:p>
        </w:tc>
        <w:tc>
          <w:tcPr>
            <w:tcW w:type="dxa" w:w="5112"/>
          </w:tcPr>
          <w:p>
            <w:r>
              <w:t>unusual input near a system limit</w:t>
            </w:r>
          </w:p>
        </w:tc>
      </w:tr>
      <w:tr>
        <w:tc>
          <w:tcPr>
            <w:tcW w:type="dxa" w:w="5112"/>
          </w:tcPr>
          <w:p>
            <w:r>
              <w:t>underrepresented</w:t>
            </w:r>
          </w:p>
        </w:tc>
        <w:tc>
          <w:tcPr>
            <w:tcW w:type="dxa" w:w="5112"/>
          </w:tcPr>
          <w:p>
            <w:r>
              <w:t>rare or absent in design evidence</w:t>
            </w:r>
          </w:p>
        </w:tc>
      </w:tr>
      <w:tr>
        <w:tc>
          <w:tcPr>
            <w:tcW w:type="dxa" w:w="5112"/>
          </w:tcPr>
          <w:p>
            <w:r>
              <w:t>subgroup test</w:t>
            </w:r>
          </w:p>
        </w:tc>
        <w:tc>
          <w:tcPr>
            <w:tcW w:type="dxa" w:w="5112"/>
          </w:tcPr>
          <w:p>
            <w:r>
              <w:t>check for one relevant condition or user group</w:t>
            </w:r>
          </w:p>
        </w:tc>
      </w:tr>
      <w:tr>
        <w:tc>
          <w:tcPr>
            <w:tcW w:type="dxa" w:w="5112"/>
          </w:tcPr>
          <w:p>
            <w:r>
              <w:t>hidden assumption</w:t>
            </w:r>
          </w:p>
        </w:tc>
        <w:tc>
          <w:tcPr>
            <w:tcW w:type="dxa" w:w="5112"/>
          </w:tcPr>
          <w:p>
            <w:r>
              <w:t>unstated belief revealed by failure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Boundary testing returns to inclusive comparisons and validation using the capstone context. S version 0 is a deliberately faulty comparison example, not the correct P1 implementation. It can pass the earlier routine set while rejecting exact duration fits. Catalogue variations test later successful paths that the original data cannot reach. Preserve the distinction between changing data, changing requirements and changing implementation; the variations here change only declared catalogue values.</w:t>
      </w:r>
    </w:p>
    <w:p>
      <w:pPr>
        <w:pStyle w:val="Heading3"/>
      </w:pPr>
      <w:r>
        <w:t>Readiness answer</w:t>
      </w:r>
    </w:p>
    <w:p>
      <w:r>
        <w:t>They examine only the selected inputs and conditions. A mistake may affect equality, invalid input, another catalogue or a path that none of those cases reaches.</w:t>
      </w:r>
    </w:p>
    <w:p>
      <w:r>
        <w:t>Saved P1 instructions and catalogue B version 1, plus separate labelled copies for versions 2 and 3</w:t>
      </w:r>
    </w:p>
    <w:p>
      <w:r>
        <w:t>Test records with purpose, versions, input, expected result, observed result, judgement and trace</w:t>
      </w:r>
    </w:p>
    <w:p>
      <w:r>
        <w:t>Paper cards for the independent equipment selector and a folder retaining every attempted run</w:t>
      </w:r>
    </w:p>
    <w:p>
      <w:pPr>
        <w:pStyle w:val="Heading3"/>
      </w:pPr>
      <w:r>
        <w:t>End goal for the pictorial case</w:t>
      </w:r>
    </w:p>
    <w:p>
      <w:r>
        <w:t>By the end, I can design boundary and coverage tests instead of assuming routine success is enough.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r>
        <w:t>Every step connects a claim to observable evidence.</w:t>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Concrete teaching case</w:t>
      </w:r>
    </w:p>
    <w:p>
      <w:r>
        <w:t>A sorter handles clean paper but fails on crumpled paper and mixed packaging.</w:t>
      </w:r>
    </w:p>
    <w:p>
      <w:r>
        <w:t>Design revealing tests.</w:t>
      </w:r>
    </w:p>
    <w:p>
      <w:pPr>
        <w:pStyle w:val="Heading3"/>
      </w:pPr>
      <w:r>
        <w:t>Exact explanation to model</w:t>
      </w:r>
    </w:p>
    <w:p>
      <w:r>
        <w:t>Use separately labelled clean, crumpled and mixed cases with expected outputs or review actions declared first. Compare conditions.</w:t>
      </w:r>
    </w:p>
    <w:p>
      <w:pPr>
        <w:pStyle w:val="Heading3"/>
      </w:pPr>
      <w:r>
        <w:t>Explain the added worked example</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clean paper but fails on crumpled paper and mixed packaging.</w:t>
      </w:r>
    </w:p>
    <w:p>
      <w:r>
        <w:t>Write the question to explain: Design revealing tests.</w:t>
      </w:r>
    </w:p>
    <w:p>
      <w:r>
        <w:t>Reveal after predictions: Use separately labelled clean, crumpled and mixed cases with expected outputs or review actions declared first. Compare conditions.</w:t>
      </w:r>
    </w:p>
    <w:p>
      <w:r>
        <w:t>Keep for an independent attempt: A sorter works on clear photos. Test a blurred pencil, a dim book and an unfamiliar lunch box. What makes these useful tests?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B version 3 and 15 No, B1 20, B2 18 and B3 17 fail time. B4 15 fits exactly and quiet is unrestricted, so select B4 and stop. For 15 Yes, B4 fails quiet and all earlier rows fail time, so no match after all four. Record B version 3, the saved instruction version, exact request, expected and observed output with reasons, and trace. Exit: inspect strictly less than versus no more than; the specification includes equality, so expected 10 Yes remains B1. Another equality case is 8 No, expected B2. Invalid 31 Yes requires minutes clarification before searching.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routine-case success can leave coverage gaps.</w:t>
            </w:r>
          </w:p>
        </w:tc>
      </w:tr>
      <w:tr>
        <w:tc>
          <w:tcPr>
            <w:tcW w:type="dxa" w:w="5112"/>
          </w:tcPr>
          <w:p>
            <w:r>
              <w:t>7 to 20 minutes</w:t>
            </w:r>
          </w:p>
        </w:tc>
        <w:tc>
          <w:tcPr>
            <w:tcW w:type="dxa" w:w="5112"/>
          </w:tcPr>
          <w:p>
            <w:r>
              <w:t>Use the diagram and W1 to compare below, at and above ten minutes.</w:t>
            </w:r>
          </w:p>
        </w:tc>
      </w:tr>
      <w:tr>
        <w:tc>
          <w:tcPr>
            <w:tcW w:type="dxa" w:w="5112"/>
          </w:tcPr>
          <w:p>
            <w:r>
              <w:t>20 to 33 minutes</w:t>
            </w:r>
          </w:p>
        </w:tc>
        <w:tc>
          <w:tcPr>
            <w:tcW w:type="dxa" w:w="5112"/>
          </w:tcPr>
          <w:p>
            <w:r>
              <w:t>Complete W2; distinguish accepted range endpoints from activity duration limits.</w:t>
            </w:r>
          </w:p>
        </w:tc>
      </w:tr>
      <w:tr>
        <w:tc>
          <w:tcPr>
            <w:tcW w:type="dxa" w:w="5112"/>
          </w:tcPr>
          <w:p>
            <w:r>
              <w:t>33 to 45 minutes</w:t>
            </w:r>
          </w:p>
        </w:tc>
        <w:tc>
          <w:tcPr>
            <w:tcW w:type="dxa" w:w="5112"/>
          </w:tcPr>
          <w:p>
            <w:r>
              <w:t>Prepare B version 2 and begin W3 expected results and partner traces.</w:t>
            </w:r>
          </w:p>
        </w:tc>
      </w:tr>
      <w:tr>
        <w:tc>
          <w:tcPr>
            <w:tcW w:type="dxa" w:w="5112"/>
          </w:tcPr>
          <w:p>
            <w:r>
              <w:t>Session 2 start to 8 minutes</w:t>
            </w:r>
          </w:p>
        </w:tc>
        <w:tc>
          <w:tcPr>
            <w:tcW w:type="dxa" w:w="5112"/>
          </w:tcPr>
          <w:p>
            <w:r>
              <w:t>Finish W3 and verify both methods used the same catalogue copy.</w:t>
            </w:r>
          </w:p>
        </w:tc>
      </w:tr>
      <w:tr>
        <w:tc>
          <w:tcPr>
            <w:tcW w:type="dxa" w:w="5112"/>
          </w:tcPr>
          <w:p>
            <w:r>
              <w:t>8 to 23 minutes</w:t>
            </w:r>
          </w:p>
        </w:tc>
        <w:tc>
          <w:tcPr>
            <w:tcW w:type="dxa" w:w="5112"/>
          </w:tcPr>
          <w:p>
            <w:r>
              <w:t>Trace guided version 3 requests and discuss purpose and version labels.</w:t>
            </w:r>
          </w:p>
        </w:tc>
      </w:tr>
      <w:tr>
        <w:tc>
          <w:tcPr>
            <w:tcW w:type="dxa" w:w="5112"/>
          </w:tcPr>
          <w:p>
            <w:r>
              <w:t>23 to 38 minutes</w:t>
            </w:r>
          </w:p>
        </w:tc>
        <w:tc>
          <w:tcPr>
            <w:tcW w:type="dxa" w:w="5112"/>
          </w:tcPr>
          <w:p>
            <w:r>
              <w:t>Collect W4 independently before support; inspect both equality cases and validation.</w:t>
            </w:r>
          </w:p>
        </w:tc>
      </w:tr>
      <w:tr>
        <w:tc>
          <w:tcPr>
            <w:tcW w:type="dxa" w:w="5112"/>
          </w:tcPr>
          <w:p>
            <w:r>
              <w:t>38 to 45 minutes</w:t>
            </w:r>
          </w:p>
        </w:tc>
        <w:tc>
          <w:tcPr>
            <w:tcW w:type="dxa" w:w="5112"/>
          </w:tcPr>
          <w:p>
            <w:r>
              <w:t>Complete W5 and the exit; save the expanded development set for repair checks.</w:t>
            </w:r>
          </w:p>
        </w:tc>
      </w:tr>
    </w:tbl>
    <w:p>
      <w:pPr>
        <w:pStyle w:val="Heading3"/>
      </w:pPr>
      <w:r>
        <w:t>Reduce help deliberately</w:t>
      </w:r>
    </w:p>
    <w:p>
      <w:r>
        <w:t>Completion task: Classify these requests before searching: 0 Yes, 30 Yes, 31 Yes, blank minutes with Yes, 10.5 Yes, and 10 Maybe. Give each expected output or clarification and explain whether any candidate should be checked. Why must zero not be treated like a blank?</w:t>
      </w:r>
    </w:p>
    <w:p>
      <w:r>
        <w:t>Teacher check: 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r>
        <w:t>Expected correction: An inclusive rule accepts its endpoints and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single boundary run most directly detects the strict-comparison bug, and why?</w:t>
      </w:r>
    </w:p>
    <w:p>
      <w:pPr>
        <w:pStyle w:val="Heading3"/>
      </w:pPr>
      <w:r>
        <w:t>Reasoned teacher answer</w:t>
      </w:r>
    </w:p>
    <w:p>
      <w:r>
        <w:t>6: intended A, faulty none. Inputs 5 and 7 alone would miss this exact equality defect.</w:t>
      </w:r>
    </w:p>
    <w:p>
      <w:r>
        <w:t>Changed-case reasoning: Request 6 now wrongly returns none. A’s duration equals the available time and should be eligible under at most.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Repeating only easy inputs tests the system's limits.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At the limit means outside the rule: An inclusive rule accepts its endpoints and equality.</w:t>
      </w:r>
    </w:p>
    <w:p>
      <w:r>
        <w:t>No match and invalid mean the same thing: No match follows valid input; invalid fields need clarification before search.</w:t>
      </w:r>
    </w:p>
    <w:p>
      <w:r>
        <w:t>A catalogue change needs the same expected answer: Recompute expectations from the declared new data and unchanged requirements.</w:t>
      </w:r>
    </w:p>
    <w:p>
      <w:r>
        <w:t>More routine repetitions close every gap: Choose cases that exercise a missing condition or path.</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separately labelled clean, crumpled and mixed cases with expected outputs or review actions declared first. Compare conditions.</w:t>
      </w:r>
    </w:p>
    <w:p>
      <w:pPr>
        <w:pStyle w:val="Heading3"/>
      </w:pPr>
      <w:r>
        <w:t>Independent question</w:t>
      </w:r>
    </w:p>
    <w:p>
      <w:r>
        <w:t>A sorter works on clear photos. Test a blurred pencil, a dim book and an unfamiliar lunch box. What makes these useful tests?</w:t>
      </w:r>
    </w:p>
    <w:p>
      <w:pPr>
        <w:pStyle w:val="Heading3"/>
      </w:pPr>
      <w:r>
        <w:t>Expected independent answer</w:t>
      </w:r>
    </w:p>
    <w:p>
      <w:r>
        <w:t>They probe unclear input, changed lighting and an unknown category. Record expected behaviour before each test, including review when evidence is insufficient.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“Repeating only easy inputs tests the system's limits.” Keep the first attempt and an uncoached retry separate.</w:t>
      </w:r>
    </w:p>
    <w:p>
      <w:pPr>
        <w:pStyle w:val="Heading3"/>
      </w:pPr>
      <w:r>
        <w:t>Original transfer answer</w:t>
      </w:r>
    </w:p>
    <w:p>
      <w:r>
        <w:t>A reasonable policy is P, M, review, review. Changing expected labels just to match predictions makes the test circular. If the policy itself was wrong, document a justified correction and reevaluate all affected cases, preserving the original record.</w:t>
      </w:r>
    </w:p>
    <w:p>
      <w:pPr>
        <w:pStyle w:val="Heading3"/>
      </w:pPr>
      <w:r>
        <w:t>Explanations for the additional workbook examples</w:t>
      </w:r>
    </w:p>
    <w:p>
      <w:pPr>
        <w:pStyle w:val="Heading3"/>
      </w:pPr>
      <w:r>
        <w:t>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r>
        <w:t>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r>
        <w:t>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pPr>
        <w:pStyle w:val="Heading3"/>
      </w:pPr>
      <w:r>
        <w:t>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r>
        <w:t>Expected B3: B1 takes too long, B2 fails quiet, B3 fits 12 exactly and is quiet. Correct P1 and baseline agree, but retain actual disagreements for investigation. Under version 1 the expected first fit is B1, so using that expectation with changed data would mix conditions. Save catalogue and instruction versions with both traces.</w:t>
      </w:r>
    </w:p>
    <w:p>
      <w:pPr>
        <w:pStyle w:val="Heading3"/>
      </w:pPr>
      <w:r>
        <w:t>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p>
      <w:pPr>
        <w:pStyle w:val="Heading3"/>
      </w:pPr>
      <w:r>
        <w:t>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r>
        <w:t>For version 3, B1 20, B2 18 and B3 17 are too long; B4 15 fits and quiet is unrestricted, so B4 is correct. Under version 1, earlier B1 fits and must be selected. Correct the catalogue label while preserving what was actually used and observed. Both methods need the same request, catalogue and pass criterion. An unrun case has no observed evidence, so cannot be counted as passing.</w:t>
      </w:r>
    </w:p>
    <w:p>
      <w:pPr>
        <w:pStyle w:val="Heading3"/>
      </w:pPr>
      <w:r>
        <w:t>Assess independent transfer</w:t>
      </w:r>
    </w:p>
    <w:p>
      <w:r>
        <w:t>Selected case: 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Selected case answer</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Expand the sorter test suite with edge, missing-data, and fairness cases plus expected safe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One Cause. Retrieve today’s evidence and identify what carries forward and what is new.</w:t>
      </w:r>
    </w:p>
    <w:p>
      <w:pPr>
        <w:pStyle w:val="Heading3"/>
      </w:pPr>
      <w:r>
        <w:t>Support and fresh reassessment</w:t>
      </w:r>
    </w:p>
    <w:p>
      <w:r>
        <w:t>Draw a number line around each boundary and read at least or no more than aloud. Keep validation and candidate checks on separate cards. Provide version-label headings without filling expected results. Extension: contrast a catalogue reorder with a duration change and explain how the first-match requirement remains unchanged in both.</w:t>
      </w:r>
    </w:p>
    <w:p>
      <w:r>
        <w:t>W4 should distinguish correct E1, E1, E2, E2 from faulty E1, E2, E2, no match for 3, 4, 5, 8. Require an inclusive-capacity explanation and clarification for zero, not the activity task’s valid-zero rule. After support, use a new catalogue F1 capacity 5 then F2 capacity 9 with the same 1 to 10 input range. For groups 5 and 9, correct F1 and F2; strict comparison gives F2 and no match. Require an independent explanation of both changes.</w:t>
      </w:r>
    </w:p>
    <w:p>
      <w:r>
        <w:t>Week 35 repairs a documented defect, reruns revealing cases and checks earlier successful cases for regressions before fixing a version for final evaluation.</w:t>
      </w:r>
    </w:p>
    <w:p>
      <w:pPr>
        <w:pStyle w:val="Heading3"/>
      </w:pPr>
      <w:r>
        <w:t>Plan the delayed return</w:t>
      </w:r>
    </w:p>
    <w:p>
      <w:r>
        <w:t>Suggested return points in this level: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sorter boundary cases, missing fields and relevant user conditions to the test plan before making fairness claims.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