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ai-2/15</w:t>
      </w:r>
    </w:p>
    <w:p>
      <w:pPr>
        <w:pStyle w:val="Title"/>
      </w:pPr>
      <w:r>
        <w:t>Choose Informative Questions</w:t>
      </w:r>
    </w:p>
    <w:p>
      <w:r>
        <w:t>Project: Transparent Book Recommender</w:t>
      </w:r>
    </w:p>
    <w:p>
      <w:pPr>
        <w:pStyle w:val="Heading1"/>
      </w:pPr>
      <w:r>
        <w:t>01. Choose Informative Questions</w:t>
      </w:r>
    </w:p>
    <w:p>
      <w:pPr>
        <w:pStyle w:val="Heading3"/>
      </w:pPr>
      <w:r>
        <w:t>Teach the learning cycle</w:t>
      </w:r>
    </w:p>
    <w:p>
      <w:r>
        <w:t>Primary target: Fit a root question and leaf predictions from training examples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ai-2/14, ai-2/15, ai-4/11. Reuse a familiar case for recall or modelling; verify that the case used to assess transfer has not already received feedback.</w:t>
      </w:r>
    </w:p>
    <w:p>
      <w:pPr>
        <w:pStyle w:val="Heading3"/>
      </w:pPr>
      <w:r>
        <w:t>Retrieval answer guidance</w:t>
      </w:r>
    </w:p>
    <w:p>
      <w:pPr>
        <w:pStyle w:val="Heading3"/>
      </w:pPr>
      <w:r>
        <w:t>Decision Trees</w:t>
      </w:r>
    </w:p>
    <w:p>
      <w:r>
        <w:t>Without opening the old lesson, explain one key idea from Decision Trees. Give an example and a mistake that the idea helps you avoid.</w:t>
      </w:r>
    </w:p>
    <w:p>
      <w:r>
        <w:t>Look for: Fit a root question and leaf predictions from training examples</w:t>
      </w:r>
    </w:p>
    <w:p>
      <w:r>
        <w:t>Reference example, not the only acceptable wording: The root asks near, with branches 0 and 1. Leaves predict clear for 0 and blocked for 1. Depth is one. Training labels determined both leaf majorities and the error comparison that selected near rather than tall.</w:t>
      </w:r>
    </w:p>
    <w:p>
      <w:pPr>
        <w:pStyle w:val="Heading3"/>
      </w:pPr>
      <w:r>
        <w:t>Accuracy as a Fraction</w:t>
      </w:r>
    </w:p>
    <w:p>
      <w:r>
        <w:t>Without opening the old lesson, explain one key idea from Accuracy as a Fraction. Give an example and a mistake that the idea helps you avoid.</w:t>
      </w:r>
    </w:p>
    <w:p>
      <w:r>
        <w:t>Look for: Explain why overall accuracy can hide failure on a less common class</w:t>
      </w:r>
    </w:p>
    <w:p>
      <w:r>
        <w:t>Reference example, not the only acceptable wording: The training-majority rule always predicts clear. Matrix [[16,0],[4,0]] gives 16/20=80 percent, FP=0,FN=4. It misses all four blocked cases, so the overall score hides complete failure on that evaluated class.</w:t>
      </w:r>
    </w:p>
    <w:p>
      <w:pPr>
        <w:pStyle w:val="Heading3"/>
      </w:pPr>
      <w:r>
        <w:t>Features and Distractors</w:t>
      </w:r>
    </w:p>
    <w:p>
      <w:r>
        <w:t>Without opening the old lesson, explain one key idea from Features and Distractors. Give an example and a mistake that the idea helps you avoid.</w:t>
      </w:r>
    </w:p>
    <w:p>
      <w:r>
        <w:t>Look for: Choose recorded properties that preserve distinctions needed for a stated task</w:t>
      </w:r>
    </w:p>
    <w:p>
      <w:r>
        <w:t>Reference example, not the only acceptable wording: Use length and width measured before the decision. State the order as length in cm, then width in cm; the record is 12, 8. The target is fits or too large under the guide, and this card is fits because both equalities are included. Colour and card number are not needed for this rule; the final inspection sticker copies the answer and is unavailable before inspection.</w:t>
      </w:r>
    </w:p>
    <w:p>
      <w:r>
        <w:t>Use the student module and workbook section with this exact week title. The worked case, independent question and answers below form one aligned lesson sequence.</w:t>
      </w:r>
    </w:p>
    <w:p>
      <w:pPr>
        <w:pStyle w:val="Heading3"/>
      </w:pPr>
      <w:r>
        <w:t>What the learner must demonstrate</w:t>
      </w:r>
    </w:p>
    <w:p>
      <w:r>
        <w:t>Six cards contain three animal and three space books; all have blue covers. Compare asking 'blue cover?' with 'animal subject?'. Is the better question guaranteed to work on inaccurately tagged books?</w:t>
      </w:r>
    </w:p>
    <w:p>
      <w:pPr>
        <w:pStyle w:val="Heading3"/>
      </w:pPr>
      <w:r>
        <w:t>Concept to explain</w:t>
      </w:r>
    </w:p>
    <w:p>
      <w:r>
        <w:t>Week 15: Choose Informative Questions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informative</w:t>
            </w:r>
          </w:p>
        </w:tc>
        <w:tc>
          <w:tcPr>
            <w:tcW w:type="dxa" w:w="5112"/>
          </w:tcPr>
          <w:p>
            <w:r>
              <w:t>Providing evidence that helps distinguish relevant possibilities or reduce uncertainty.</w:t>
            </w:r>
          </w:p>
        </w:tc>
      </w:tr>
      <w:tr>
        <w:tc>
          <w:tcPr>
            <w:tcW w:type="dxa" w:w="5112"/>
          </w:tcPr>
          <w:p>
            <w:r>
              <w:t>split</w:t>
            </w:r>
          </w:p>
        </w:tc>
        <w:tc>
          <w:tcPr>
            <w:tcW w:type="dxa" w:w="5112"/>
          </w:tcPr>
          <w:p>
            <w:r>
              <w:t>Separate a dataset into portions with different development or evaluation roles.</w:t>
            </w:r>
          </w:p>
        </w:tc>
      </w:tr>
      <w:tr>
        <w:tc>
          <w:tcPr>
            <w:tcW w:type="dxa" w:w="5112"/>
          </w:tcPr>
          <w:p>
            <w:r>
              <w:t>remaining possibilities</w:t>
            </w:r>
          </w:p>
        </w:tc>
        <w:tc>
          <w:tcPr>
            <w:tcW w:type="dxa" w:w="5112"/>
          </w:tcPr>
          <w:p>
            <w:r>
              <w:t>The options still consistent with the evidence after some have been ruled out.</w:t>
            </w:r>
          </w:p>
        </w:tc>
      </w:tr>
      <w:tr>
        <w:tc>
          <w:tcPr>
            <w:tcW w:type="dxa" w:w="5112"/>
          </w:tcPr>
          <w:p>
            <w:r>
              <w:t>efficiency</w:t>
            </w:r>
          </w:p>
        </w:tc>
        <w:tc>
          <w:tcPr>
            <w:tcW w:type="dxa" w:w="5112"/>
          </w:tcPr>
          <w:p>
            <w:r>
              <w:t>The resources required to achieve a result, such as time, memory or number of steps.</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Students fit a depth-one decision tree by learning branch majorities and selecting the question with the fewest total training mistakes. This transparent classroom algorithm is not a claim to reproduce CART or a library default. Explain tuple positions, list comprehension and the leaves dictionary; offer the full paper route for students who need it.</w:t>
      </w:r>
    </w:p>
    <w:p>
      <w:pPr>
        <w:pStyle w:val="Heading3"/>
      </w:pPr>
      <w:r>
        <w:t>Readiness answer</w:t>
      </w:r>
    </w:p>
    <w:p>
      <w:r>
        <w:t>The cutoff was selected using training labels. Matching those examples does not establish performance on new examples; validation can expose mistakes and support a baseline comparison.</w:t>
      </w:r>
    </w:p>
    <w:p>
      <w:r>
        <w:t>Printed lesson and workbook</w:t>
      </w:r>
    </w:p>
    <w:p>
      <w:r>
        <w:t>Six training row cards and four validation cards</w:t>
      </w:r>
    </w:p>
    <w:p>
      <w:r>
        <w:t>Two branch areas labelled 0 and 1</w:t>
      </w:r>
    </w:p>
    <w:p>
      <w:r>
        <w:t>Optional Python 3 editor with no packages required</w:t>
      </w:r>
    </w:p>
    <w:p>
      <w:pPr>
        <w:pStyle w:val="Heading3"/>
      </w:pPr>
      <w:r>
        <w:t>End goal for the pictorial case</w:t>
      </w:r>
    </w:p>
    <w:p>
      <w:r>
        <w:t>By the end, I can choose a question that separates possibilities rather than repeating a constant clue.</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Eight cards remain.</w:t>
      </w:r>
    </w:p>
    <w:p>
      <w:r>
        <w:t>2. ‘Has wings?’ splits 4/4; worst branch leaves 4.</w:t>
      </w:r>
    </w:p>
    <w:p>
      <w:r>
        <w:t>3. ‘Is red?’ splits 1/7; worst branch leaves 7.</w:t>
      </w:r>
    </w:p>
    <w:p>
      <w:r>
        <w:t>4. For this set, wings is the more informative first question.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Eight blue cards contain four circles and four triangles; target is shape.</w:t>
      </w:r>
    </w:p>
    <w:p>
      <w:r>
        <w:t>Which question is more useful: blue or circle?</w:t>
      </w:r>
    </w:p>
    <w:p>
      <w:pPr>
        <w:pStyle w:val="Heading3"/>
      </w:pPr>
      <w:r>
        <w:t>Exact explanation to model</w:t>
      </w:r>
    </w:p>
    <w:p>
      <w:r>
        <w:t>Circle separates target groups. Blue puts every card in one branch. Usefulness depends on the task and examples.</w:t>
      </w:r>
    </w:p>
    <w:p>
      <w:pPr>
        <w:pStyle w:val="Heading3"/>
      </w:pPr>
      <w:r>
        <w:t>Explain the added worked example</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Choose Informative Questions</w:t>
      </w:r>
    </w:p>
    <w:p>
      <w:r>
        <w:t>A fictional guessing game has eight catalogue cards and asks yes/no questions to narrow the target.</w:t>
      </w:r>
    </w:p>
    <w:p>
      <w:pPr>
        <w:pStyle w:val="Heading3"/>
      </w:pPr>
      <w:r>
        <w:t>The facts we will use</w:t>
      </w:r>
    </w:p>
    <w:p>
      <w:r>
        <w:t>Cards: four mystery, four science; six paperback, two hardback; all English.</w:t>
      </w:r>
    </w:p>
    <w:p>
      <w:r>
        <w:t>Compare worst-case remaining group size after asking mystery?, paperback? or English?. No claim about unequal target probabilities is made.</w:t>
      </w:r>
    </w:p>
    <w:p>
      <w:r>
        <w:drawing>
          <wp:inline xmlns:a="http://schemas.openxmlformats.org/drawingml/2006/main" xmlns:pic="http://schemas.openxmlformats.org/drawingml/2006/picture">
            <wp:extent cx="5486400" cy="3131457"/>
            <wp:docPr id="1" name="Picture 1" descr="Worst-case remaining candidates"/>
            <wp:cNvGraphicFramePr>
              <a:graphicFrameLocks noChangeAspect="1"/>
            </wp:cNvGraphicFramePr>
            <a:graphic>
              <a:graphicData uri="http://schemas.openxmlformats.org/drawingml/2006/picture">
                <pic:pic>
                  <pic:nvPicPr>
                    <pic:cNvPr id="0" name="academy-detail-ai-2-15.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81271" cy="5943599"/>
            <wp:docPr id="2" name="Picture 2" descr="Choose Informative Questions. List possibilities: There are eight possible target cards initially.. Mystery question: Yes group 4; No group 4; largest remaining group 4.. Paperback question: Yes 6; No 2; largest remaining group 6.. English question: Yes 8; No 0; largest remaining group 8."/>
            <wp:cNvGraphicFramePr>
              <a:graphicFrameLocks noChangeAspect="1"/>
            </wp:cNvGraphicFramePr>
            <a:graphic>
              <a:graphicData uri="http://schemas.openxmlformats.org/drawingml/2006/picture">
                <pic:pic>
                  <pic:nvPicPr>
                    <pic:cNvPr id="0" name="academy-visual-ai-2-15.png"/>
                    <pic:cNvPicPr/>
                  </pic:nvPicPr>
                  <pic:blipFill>
                    <a:blip r:embed="rId10"/>
                    <a:stretch>
                      <a:fillRect/>
                    </a:stretch>
                  </pic:blipFill>
                  <pic:spPr>
                    <a:xfrm>
                      <a:off x="0" y="0"/>
                      <a:ext cx="5381271"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List possibilities</w:t>
            </w:r>
          </w:p>
        </w:tc>
        <w:tc>
          <w:tcPr>
            <w:tcW w:type="dxa" w:w="5112"/>
          </w:tcPr>
          <w:p>
            <w:r>
              <w:t>There are eight possible target cards initially.</w:t>
            </w:r>
          </w:p>
        </w:tc>
      </w:tr>
      <w:tr>
        <w:tc>
          <w:tcPr>
            <w:tcW w:type="dxa" w:w="5112"/>
          </w:tcPr>
          <w:p>
            <w:r>
              <w:t>2. Mystery question</w:t>
            </w:r>
          </w:p>
        </w:tc>
        <w:tc>
          <w:tcPr>
            <w:tcW w:type="dxa" w:w="5112"/>
          </w:tcPr>
          <w:p>
            <w:r>
              <w:t>Yes group 4; No group 4; largest remaining group 4.</w:t>
            </w:r>
          </w:p>
        </w:tc>
      </w:tr>
      <w:tr>
        <w:tc>
          <w:tcPr>
            <w:tcW w:type="dxa" w:w="5112"/>
          </w:tcPr>
          <w:p>
            <w:r>
              <w:t>3. Paperback question</w:t>
            </w:r>
          </w:p>
        </w:tc>
        <w:tc>
          <w:tcPr>
            <w:tcW w:type="dxa" w:w="5112"/>
          </w:tcPr>
          <w:p>
            <w:r>
              <w:t>Yes 6; No 2; largest remaining group 6.</w:t>
            </w:r>
          </w:p>
        </w:tc>
      </w:tr>
      <w:tr>
        <w:tc>
          <w:tcPr>
            <w:tcW w:type="dxa" w:w="5112"/>
          </w:tcPr>
          <w:p>
            <w:r>
              <w:t>4. English question</w:t>
            </w:r>
          </w:p>
        </w:tc>
        <w:tc>
          <w:tcPr>
            <w:tcW w:type="dxa" w:w="5112"/>
          </w:tcPr>
          <w:p>
            <w:r>
              <w:t>Yes 8; No 0; largest remaining group 8.</w:t>
            </w:r>
          </w:p>
        </w:tc>
      </w:tr>
    </w:tbl>
    <w:p>
      <w:r>
        <w:t>Match each pictured step to the supplied facts. This is a worked teaching case, not an independent assessment.</w:t>
      </w:r>
    </w:p>
    <w:p>
      <w:pPr>
        <w:pStyle w:val="Heading3"/>
      </w:pPr>
      <w:r>
        <w:t>Why this result follows</w:t>
      </w:r>
    </w:p>
    <w:p>
      <w:r>
        <w:t>Under the stated worst-case criterion, mystery is the most useful of these questions because it leaves at most four cards. The constant language clue never narrows the set. This is an identification-game criterion; a classifier fitting labels may instead compare prediction errors or another declared training measure.</w:t>
      </w:r>
    </w:p>
    <w:p>
      <w:pPr>
        <w:pStyle w:val="Heading3"/>
      </w:pPr>
      <w:r>
        <w:t>What this example does not establish</w:t>
      </w:r>
    </w:p>
    <w:p>
      <w:r>
        <w:t>Balanced groups do not guarantee a truthful user answer or optimal choices under every probability or cost model.</w:t>
      </w:r>
    </w:p>
    <w:p>
      <w:pPr>
        <w:pStyle w:val="Heading3"/>
      </w:pPr>
      <w:r>
        <w:t>Change one thing in the pictured case</w:t>
      </w:r>
    </w:p>
    <w:p>
      <w:r>
        <w:t>Change: The current possibility set contains only the four mystery cards.</w:t>
      </w:r>
    </w:p>
    <w:p>
      <w:r>
        <w:t>Prediction: Asking mystery now leaves all four; it no longer narrows the set.</w:t>
      </w:r>
    </w:p>
    <w:p>
      <w:r>
        <w:t>Reason: Question value depends on the remaining candidates, not just on its wording.</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Eight blue cards contain four circles and four triangles; target is shape.</w:t>
      </w:r>
    </w:p>
    <w:p>
      <w:r>
        <w:t>Write the question to explain: Which question is more useful: blue or circle?</w:t>
      </w:r>
    </w:p>
    <w:p>
      <w:r>
        <w:t>Reveal after predictions: Circle separates target groups. Blue puts every card in one branch. Usefulness depends on the task and examples.</w:t>
      </w:r>
    </w:p>
    <w:p>
      <w:r>
        <w:t>Keep for an independent attempt: Cards are two cats and two dogs, all red. Which question helps separate species: is it red or does it bark? State your assumption.</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tree predictions blocked,clear,clear,blocked miss rows 3 and 4. Baseline blocked misses rows 2 and 4. Both get 2/4 or 50 percent. Tall cannot affect prediction because the stored root uses near only. Exit: the near=1 leaf contains three blocked training examples, but the whole tree gets 2/4 on this tiny validation set and misses one near=1 validation case. This does not establish reliability on future trips.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training search versus validation. Introduce root, branch, leaf and depth with one question.</w:t>
            </w:r>
          </w:p>
        </w:tc>
      </w:tr>
      <w:tr>
        <w:tc>
          <w:tcPr>
            <w:tcW w:type="dxa" w:w="5112"/>
          </w:tcPr>
          <w:p>
            <w:r>
              <w:t>7 to 18 minutes</w:t>
            </w:r>
          </w:p>
        </w:tc>
        <w:tc>
          <w:tcPr>
            <w:tcW w:type="dxa" w:w="5112"/>
          </w:tcPr>
          <w:p>
            <w:r>
              <w:t>Sort the six cards by near. Count labels within each branch and assign its majority without using validation.</w:t>
            </w:r>
          </w:p>
        </w:tc>
      </w:tr>
      <w:tr>
        <w:tc>
          <w:tcPr>
            <w:tcW w:type="dxa" w:w="5112"/>
          </w:tcPr>
          <w:p>
            <w:r>
              <w:t>18 to 32 minutes</w:t>
            </w:r>
          </w:p>
        </w:tc>
        <w:tc>
          <w:tcPr>
            <w:tcW w:type="dxa" w:w="5112"/>
          </w:tcPr>
          <w:p>
            <w:r>
              <w:t>Repeat for tall and complete W1 and W2. Add branch mistakes to score the full training set.</w:t>
            </w:r>
          </w:p>
        </w:tc>
      </w:tr>
      <w:tr>
        <w:tc>
          <w:tcPr>
            <w:tcW w:type="dxa" w:w="5112"/>
          </w:tcPr>
          <w:p>
            <w:r>
              <w:t>32 to 45 minutes</w:t>
            </w:r>
          </w:p>
        </w:tc>
        <w:tc>
          <w:tcPr>
            <w:tcW w:type="dxa" w:w="5112"/>
          </w:tcPr>
          <w:p>
            <w:r>
              <w:t>Trace code and the diagram. Predict all four validation rows, complete the guided question and compare the baseline.</w:t>
            </w:r>
          </w:p>
        </w:tc>
      </w:tr>
      <w:tr>
        <w:tc>
          <w:tcPr>
            <w:tcW w:type="dxa" w:w="5112"/>
          </w:tcPr>
          <w:p>
            <w:r>
              <w:t>Session 2 start to 8 minutes</w:t>
            </w:r>
          </w:p>
        </w:tc>
        <w:tc>
          <w:tcPr>
            <w:tcW w:type="dxa" w:w="5112"/>
          </w:tcPr>
          <w:p>
            <w:r>
              <w:t>Retrieve why a leaf label is learned rather than dictated by the feature name.</w:t>
            </w:r>
          </w:p>
        </w:tc>
      </w:tr>
      <w:tr>
        <w:tc>
          <w:tcPr>
            <w:tcW w:type="dxa" w:w="5112"/>
          </w:tcPr>
          <w:p>
            <w:r>
              <w:t>8 to 20 minutes</w:t>
            </w:r>
          </w:p>
        </w:tc>
        <w:tc>
          <w:tcPr>
            <w:tcW w:type="dxa" w:w="5112"/>
          </w:tcPr>
          <w:p>
            <w:r>
              <w:t>Complete W3 and discuss depth limits, tied questions and the assumptions required by the short code.</w:t>
            </w:r>
          </w:p>
        </w:tc>
      </w:tr>
      <w:tr>
        <w:tc>
          <w:tcPr>
            <w:tcW w:type="dxa" w:w="5112"/>
          </w:tcPr>
          <w:p>
            <w:r>
              <w:t>20 to 35 minutes</w:t>
            </w:r>
          </w:p>
        </w:tc>
        <w:tc>
          <w:tcPr>
            <w:tcW w:type="dxa" w:w="5112"/>
          </w:tcPr>
          <w:p>
            <w:r>
              <w:t>Collect W4 independently before hints. Require branch counts, both candidate scores, learned leaves and validation comparison.</w:t>
            </w:r>
          </w:p>
        </w:tc>
      </w:tr>
      <w:tr>
        <w:tc>
          <w:tcPr>
            <w:tcW w:type="dxa" w:w="5112"/>
          </w:tcPr>
          <w:p>
            <w:r>
              <w:t>35 to 45 minutes</w:t>
            </w:r>
          </w:p>
        </w:tc>
        <w:tc>
          <w:tcPr>
            <w:tcW w:type="dxa" w:w="5112"/>
          </w:tcPr>
          <w:p>
            <w:r>
              <w:t>Use W5 and the exit claim. Give the fresh retry after feedback and record support.</w:t>
            </w:r>
          </w:p>
        </w:tc>
      </w:tr>
    </w:tbl>
    <w:p>
      <w:pPr>
        <w:pStyle w:val="Heading3"/>
      </w:pPr>
      <w:r>
        <w:t>Reduce help deliberately</w:t>
      </w:r>
    </w:p>
    <w:p>
      <w:r>
        <w:t>Completion task: For each near branch and each tall branch, count blocked and clear labels and choose a leaf. Give the total errors for each candidate question.</w:t>
      </w:r>
    </w:p>
    <w:p>
      <w:r>
        <w:t>Teacher check: 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Fitting a decision tree. Proposed explanation: “A near branch must predict blocked”. Decide whether this explanation is supported. Point to the step or supplied fact that decides; explain your repair if needed.</w:t>
      </w:r>
    </w:p>
    <w:p>
      <w:r>
        <w:t>Expected correction: The branch label is learned from its training labels; W4 deliberately reverses that relationship.</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Choose the best original question and explain why its more balanced split matters here.</w:t>
      </w:r>
    </w:p>
    <w:p>
      <w:pPr>
        <w:pStyle w:val="Heading3"/>
      </w:pPr>
      <w:r>
        <w:t>Reasoned teacher answer</w:t>
      </w:r>
    </w:p>
    <w:p>
      <w:r>
        <w:t>Mystery gives 4/4 and worst case 4, better than paperback’s 6 and English’s 8 under the declared smallest-worst-case rule.</w:t>
      </w:r>
    </w:p>
    <w:p>
      <w:r>
        <w:t>Changed-case reasoning: Asking mystery now leaves all four; it no longer narrows the set. Question value depends on the remaining candidates, not just on its wording.</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For each proposed question, count yes/no groups and the largest remaining group. Choose, justify, then test on a changed card set.</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near branch must predict blocked: The branch label is learned from its training labels; W4 deliberately reverses that relationship.</w:t>
      </w:r>
    </w:p>
    <w:p>
      <w:r>
        <w:t>Every feature is used during prediction: Only questions in the stored tree are followed. Candidate questions rejected during fitting do not affect this tree’s output.</w:t>
      </w:r>
    </w:p>
    <w:p>
      <w:r>
        <w:t>A deeper tree must work better: More questions can fit training detail. Future performance needs separate evaluation; depth choices must be documented.</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Circle separates target groups. Blue puts every card in one branch. Usefulness depends on the task and examples.</w:t>
      </w:r>
    </w:p>
    <w:p>
      <w:pPr>
        <w:pStyle w:val="Heading3"/>
      </w:pPr>
      <w:r>
        <w:t>Independent question</w:t>
      </w:r>
    </w:p>
    <w:p>
      <w:r>
        <w:t>Cards are two cats and two dogs, all red. Which question helps separate species: is it red or does it bark? State your assumption.</w:t>
      </w:r>
    </w:p>
    <w:p>
      <w:pPr>
        <w:pStyle w:val="Heading3"/>
      </w:pPr>
      <w:r>
        <w:t>Expected independent answer</w:t>
      </w:r>
    </w:p>
    <w:p>
      <w:r>
        <w:t>Is it red separates nothing here. Does it bark could separate the example categories if the supplied facts consistently distinguish them; real behaviour is not a perfect species rule.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question creates useful separation.” Keep the first attempt and an uncoached retry separate.</w:t>
      </w:r>
    </w:p>
    <w:p>
      <w:pPr>
        <w:pStyle w:val="Heading3"/>
      </w:pPr>
      <w:r>
        <w:t>Original transfer answer</w:t>
      </w:r>
    </w:p>
    <w:p>
      <w:r>
        <w:t>Blue sends all six to one branch and separates nothing. Animal subject separates the supplied labels into two groups of three. Its usefulness depends on accurate subject tags and the intended target; new data can expose missing or misleading tags.</w:t>
      </w:r>
    </w:p>
    <w:p>
      <w:pPr>
        <w:pStyle w:val="Heading3"/>
      </w:pPr>
      <w:r>
        <w:t>Explanations for the additional workbook examples</w:t>
      </w:r>
    </w:p>
    <w:p>
      <w:pPr>
        <w:pStyle w:val="Heading3"/>
      </w:pPr>
      <w:r>
        <w:t>W1 Name the parts and decisions</w:t>
      </w:r>
    </w:p>
    <w:p>
      <w:r>
        <w:t>Identify the root, its two branches, leaf predictions and depth of the worked fitted tree. Which parts were selected using training labels?</w:t>
      </w:r>
    </w:p>
    <w:p>
      <w:r>
        <w:t>The root asks near, with branches 0 and 1. Leaves predict clear for 0 and blocked for 1. Depth is one. Training labels determined both leaf majorities and the error comparison that selected near rather than tall.</w:t>
      </w:r>
    </w:p>
    <w:p>
      <w:pPr>
        <w:pStyle w:val="Heading3"/>
      </w:pPr>
      <w:r>
        <w:t>W2 Verify the candidate scores</w:t>
      </w:r>
    </w:p>
    <w:p>
      <w:r>
        <w:t>For each near branch and each tall branch, count blocked and clear labels and choose a leaf. Give the total errors for each candidate question.</w:t>
      </w:r>
    </w:p>
    <w:p>
      <w:r>
        <w:t>Near=0 has 1 blocked and 2 clear, predicts clear with 1 error; near=1 has 3 blocked and 0 clear, predicts blocked with 0 errors. Tall=0 has 2 blocked and 1 clear; tall=1 also has 2 blocked and 1 clear. Both tall leaves predict blocked with 1 error each. Totals are near 1 and tall 2.</w:t>
      </w:r>
    </w:p>
    <w:p>
      <w:pPr>
        <w:pStyle w:val="Heading3"/>
      </w:pPr>
      <w:r>
        <w:t>W3 Separate fitting from prediction</w:t>
      </w:r>
    </w:p>
    <w:p>
      <w:r>
        <w:t>A learner sees a blocked validation case with near=0 and changes that leaf to blocked before reporting the score. Explain what changed and how to report the original fitted tree fairly.</w:t>
      </w:r>
    </w:p>
    <w:p>
      <w:r>
        <w:t>The leaf was changed using validation evidence, so it is no longer the original training-fitted tree. Score the original stored leaves on all the same validation rows and record any later development change separately. Preserve a separate final test for final evaluation.</w:t>
      </w:r>
    </w:p>
    <w:p>
      <w:pPr>
        <w:pStyle w:val="Heading3"/>
      </w:pPr>
      <w:r>
        <w:t>W4 Fit a new tree independently</w:t>
      </w:r>
    </w:p>
    <w:p>
      <w:r>
        <w:t>New training rows (near,tall,label) are (1,0,clear),(1,1,clear),(1,0,clear),(0,1,blocked),(0,0,blocked),(0,1,clear). Use the same candidate order and tie policies. Give both candidates’ leaves and errors, then select the tree. Validation rows are (1,1,clear),(0,0,blocked),(0,1,clear),(1,0,blocked). List tree predictions and compare accuracy with the training-majority baseline.</w:t>
      </w:r>
    </w:p>
    <w:p>
      <w:r>
        <w:t>Near=0 predicts blocked from 2 blocked and 1 clear; near=1 predicts clear from 3 clear. Near has 1 error. Both tall groups have 2 clear and 1 blocked, so both leaves predict clear and total errors are 2. Choose near with reversed leaf labels compared with the worked example. Validation predictions clear,blocked,blocked,clear match rows 1,2: 2/4. Baseline clear matches rows 1,3: 2/4. Both are 50 percent but errors differ.</w:t>
      </w:r>
    </w:p>
    <w:p>
      <w:pPr>
        <w:pStyle w:val="Heading3"/>
      </w:pPr>
      <w:r>
        <w:t>W5 Audit a tie and a claim</w:t>
      </w:r>
    </w:p>
    <w:p>
      <w:r>
        <w:t>If near and tall make the same training error count, which question does this code retain and why? Does retaining that question prove it will be better on future trips?</w:t>
      </w:r>
    </w:p>
    <w:p>
      <w:r>
        <w:t>It retains near because near is tried first and strict &lt; replaces only for fewer errors. This is a declared tie convention, not evidence of better future performance. Separate evaluation and relevant examples are still needed.</w:t>
      </w:r>
    </w:p>
    <w:p>
      <w:pPr>
        <w:pStyle w:val="Heading3"/>
      </w:pPr>
      <w:r>
        <w:t>Assess independent transfer</w:t>
      </w:r>
    </w:p>
    <w:p>
      <w:r>
        <w:t>Selected case: Ten cards have six pet subjects and four space subjects; all are green. Compare asking “green?” with asking “pet?” to identify a card. Give the largest remaining group and one limitation.</w:t>
      </w:r>
    </w:p>
    <w:p>
      <w:pPr>
        <w:pStyle w:val="Heading3"/>
      </w:pPr>
      <w:r>
        <w:t>Selected case answer</w:t>
      </w:r>
    </w:p>
    <w:p>
      <w:r>
        <w:t>Green splits 10/0, leaving as many as 10. Pet splits 6/4, leaving as many as 6, so it is more informative under these supplied counts. Incorrect subject tags can invalidate the split; one question does not uniquely identify every card.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Ask first about preferences that remove the largest number of unsuitable books.</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16: Overfitting Intuition. Retrieve today’s evidence and identify what carries forward and what is new.</w:t>
      </w:r>
    </w:p>
    <w:p>
      <w:pPr>
        <w:pStyle w:val="Heading3"/>
      </w:pPr>
      <w:r>
        <w:t>Support and fresh reassessment</w:t>
      </w:r>
    </w:p>
    <w:p>
      <w:r>
        <w:t>Use physical sorting before code. Explain row[feature] as selecting a flag and row[2] as reading its label. Supply empty branch-count tables. Extension: explain why an empty branch needs a fallback, and why this code would silently return clear if given an empty label list.</w:t>
      </w:r>
    </w:p>
    <w:p>
      <w:r>
        <w:t>Require W4 near error 1, tall error 2, near=0 blocked and near=1 clear, with both validation scores 2/4. Fresh retry: training (0,0,clear),(0,1,blocked),(1,0,clear),(1,1,blocked). Near branches each tie and predict clear, giving 2 errors. Tall=0 predicts clear and tall=1 blocked with 0 errors; choose tall. Validation (0,1,blocked),(1,0,clear),(1,1,clear) gives blocked,clear,blocked: 2/3. The tied training baseline predicts clear and also gets 2/3, with different missed rows. Require the learned feature and both tie policies.</w:t>
      </w:r>
    </w:p>
    <w:p>
      <w:r>
        <w:t>Week 10 introduces nearest neighbours and distances. Carry forward the training/validation split and baseline. Teacher reference: https://scikit-learn.org/stable/modules/generated/sklearn.tree.DecisionTreeClassifier.html (reviewed 2026-09-27); its library criteria differ from our stated classroom mistake-count procedure.</w:t>
      </w:r>
    </w:p>
    <w:p>
      <w:pPr>
        <w:pStyle w:val="Heading3"/>
      </w:pPr>
      <w:r>
        <w:t>Plan the delayed return</w:t>
      </w:r>
    </w:p>
    <w:p>
      <w:r>
        <w:t>Suggested return points in this level: ai-2/16, ai-2/18, ai-2/21.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Choose recommender questions that distinguish feasible options, documenting the decision criterion rather than asking unnecessary personal details.</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