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ai-3/16</w:t>
      </w:r>
    </w:p>
    <w:p>
      <w:pPr>
        <w:pStyle w:val="Title"/>
      </w:pPr>
      <w:r>
        <w:t>Verify Numbers and Dates</w:t>
      </w:r>
    </w:p>
    <w:p>
      <w:r>
        <w:t>Project: Verified Study Buddy</w:t>
      </w:r>
    </w:p>
    <w:p>
      <w:pPr>
        <w:pStyle w:val="Heading1"/>
      </w:pPr>
      <w:r>
        <w:t>01. Verify Numbers and Dates</w:t>
      </w:r>
    </w:p>
    <w:p>
      <w:pPr>
        <w:pStyle w:val="Heading3"/>
      </w:pPr>
      <w:r>
        <w:t>Teach the learning cycle</w:t>
      </w:r>
    </w:p>
    <w:p>
      <w:r>
        <w:t>Primary target: Explain the mechanism and terminology of claim support and citation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ai-2/29, ai-3/16. Reuse a familiar case for recall or modelling; verify that the case used to assess transfer has not already received feedback.</w:t>
      </w:r>
    </w:p>
    <w:p>
      <w:pPr>
        <w:pStyle w:val="Heading3"/>
      </w:pPr>
      <w:r>
        <w:t>Retrieval answer guidance</w:t>
      </w:r>
    </w:p>
    <w:p>
      <w:pPr>
        <w:pStyle w:val="Heading3"/>
      </w:pPr>
      <w:r>
        <w:t>Source Quality</w:t>
      </w:r>
    </w:p>
    <w:p>
      <w:r>
        <w:t>Without opening the old lesson, explain one key idea from Source Quality. Give an example and a mistake that the idea helps you avoid.</w:t>
      </w:r>
    </w:p>
    <w:p>
      <w:r>
        <w:t>Look for: Explain the mechanism and terminology of conflicting and time-sensitive sources</w:t>
      </w:r>
    </w:p>
    <w:p>
      <w:r>
        <w:t>Reference example, not the only acceptable wording: Teacher explanation: Changing facts require a stated time and source-version policy. Current-looking records can conflict without enough evidence to choose between them. For this toy task a signed amendment supersedes the referenced original from its effective time. Keep both records. A newer timestamp alone has no authority unless the policy grants it.</w:t>
      </w:r>
    </w:p>
    <w:p>
      <w:pPr>
        <w:pStyle w:val="Heading3"/>
      </w:pPr>
      <w:r>
        <w:t>Multimodal Evidence</w:t>
      </w:r>
    </w:p>
    <w:p>
      <w:r>
        <w:t>Without opening the old lesson, explain one key idea from Multimodal Evidence.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Image Generation Models</w:t>
      </w:r>
    </w:p>
    <w:p>
      <w:r>
        <w:t>Without opening the old lesson, explain one key idea from Image Generation Models.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r>
        <w:t>Use the student module and workbook section with this exact week title. The worked case, independent question and answers below form one aligned lesson sequence.</w:t>
      </w:r>
    </w:p>
    <w:p>
      <w:pPr>
        <w:pStyle w:val="Heading3"/>
      </w:pPr>
      <w:r>
        <w:t>What the learner must demonstrate</w:t>
      </w:r>
    </w:p>
    <w:p>
      <w:r>
        <w:t>A report says 21/28=70% and gives February 30 as the deadline. Correct what can be computed and identify what must be checked externally.</w:t>
      </w:r>
    </w:p>
    <w:p>
      <w:pPr>
        <w:pStyle w:val="Heading3"/>
      </w:pPr>
      <w:r>
        <w:t>Concept to explain</w:t>
      </w:r>
    </w:p>
    <w:p>
      <w:r>
        <w:t>Precise values require direct evidence and recalculation.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record</w:t>
            </w:r>
          </w:p>
        </w:tc>
        <w:tc>
          <w:tcPr>
            <w:tcW w:type="dxa" w:w="5112"/>
          </w:tcPr>
          <w:p>
            <w:r>
              <w:t>An original record directly relevant to a claim, rather than a later summary of it.</w:t>
            </w:r>
          </w:p>
        </w:tc>
      </w:tr>
      <w:tr>
        <w:tc>
          <w:tcPr>
            <w:tcW w:type="dxa" w:w="5112"/>
          </w:tcPr>
          <w:p>
            <w:r>
              <w:t>recalculate</w:t>
            </w:r>
          </w:p>
        </w:tc>
        <w:tc>
          <w:tcPr>
            <w:tcW w:type="dxa" w:w="5112"/>
          </w:tcPr>
          <w:p>
            <w:r>
              <w:t>Compute a quantity again from the original values or corrected inputs.</w:t>
            </w:r>
          </w:p>
        </w:tc>
      </w:tr>
      <w:tr>
        <w:tc>
          <w:tcPr>
            <w:tcW w:type="dxa" w:w="5112"/>
          </w:tcPr>
          <w:p>
            <w:r>
              <w:t>unit</w:t>
            </w:r>
          </w:p>
        </w:tc>
        <w:tc>
          <w:tcPr>
            <w:tcW w:type="dxa" w:w="5112"/>
          </w:tcPr>
          <w:p>
            <w:r>
              <w:t>An agreed amount used to express a measurement, such as centimetres or seconds.</w:t>
            </w:r>
          </w:p>
        </w:tc>
      </w:tr>
      <w:tr>
        <w:tc>
          <w:tcPr>
            <w:tcW w:type="dxa" w:w="5112"/>
          </w:tcPr>
          <w:p>
            <w:r>
              <w:t>as-of date</w:t>
            </w:r>
          </w:p>
        </w:tc>
        <w:tc>
          <w:tcPr>
            <w:tcW w:type="dxa" w:w="5112"/>
          </w:tcPr>
          <w:p>
            <w:r>
              <w:t>The date up to which a claim or record is stated to be current.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Citation evaluation checks source existence, exact passage support and coverage of answer claims. A real citation can still be irrelevant.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verify numbers and dates without inventing the intended correction.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Claim: 18 of 24 tests passed, reported as 80%.</w:t>
      </w:r>
    </w:p>
    <w:p>
      <w:r>
        <w:t>2. Recalculate: 18 ÷ 24 = 0.75 = 75%.</w:t>
      </w:r>
    </w:p>
    <w:p>
      <w:r>
        <w:t>3. Check denominator, unit, rounding, and source date.</w:t>
      </w:r>
    </w:p>
    <w:p>
      <w:r>
        <w:t>4. Correct the claim and preserve the calculation trail.</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answer says 15/20=80% and sets a deadline of February 30.</w:t>
      </w:r>
    </w:p>
    <w:p>
      <w:r>
        <w:t>Verify both.</w:t>
      </w:r>
    </w:p>
    <w:p>
      <w:pPr>
        <w:pStyle w:val="Heading3"/>
      </w:pPr>
      <w:r>
        <w:t>Exact explanation to model</w:t>
      </w:r>
    </w:p>
    <w:p>
      <w:r>
        <w:t>15/20=75%. February 30 is invalid in the Gregorian calendar. Check the intended deadline from its authority rather than guessing.</w:t>
      </w:r>
    </w:p>
    <w:p>
      <w:pPr>
        <w:pStyle w:val="Heading3"/>
      </w:pPr>
      <w:r>
        <w:t>Explain the added worked example</w:t>
      </w:r>
    </w:p>
    <w:p>
      <w:r>
        <w:t>Citation evaluation checks source existence, exact passage support and coverage of answer claims. A real citation can still be irrelevant.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classroom rubric count a claim as supported only when its cited passage entails it. Separately count correct citation links. Use the number of factual claims as the support denominator.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answer has four factual claims. Three have citations, but only two are supported by their cited passages. All links exist.</w:t>
      </w:r>
    </w:p>
    <w:p>
      <w:r>
        <w:t>Claim support is 2/4=50%; citation presence is 3/4=75%; link existence among three citations is 3/3. These measure different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Verify Numbers and Dates</w:t>
      </w:r>
    </w:p>
    <w:p>
      <w:r>
        <w:t>A fictional Study Buddy checks a science-club summary against supplied counts and calendar facts.</w:t>
      </w:r>
    </w:p>
    <w:p>
      <w:pPr>
        <w:pStyle w:val="Heading3"/>
      </w:pPr>
      <w:r>
        <w:t>The facts we will use</w:t>
      </w:r>
    </w:p>
    <w:p>
      <w:r>
        <w:t>Record: 15 of 20 fictional model trials passed. Draft: “70% passed; the meeting is on June 31.”</w:t>
      </w:r>
    </w:p>
    <w:p>
      <w:r>
        <w:t>June has 30 days. No authoritative record gives the intended meeting date.</w:t>
      </w:r>
    </w:p>
    <w:p>
      <w:r>
        <w:drawing>
          <wp:inline xmlns:a="http://schemas.openxmlformats.org/drawingml/2006/main" xmlns:pic="http://schemas.openxmlformats.org/drawingml/2006/picture">
            <wp:extent cx="5346057" cy="5943599"/>
            <wp:docPr id="1" name="Picture 1"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denominator</w:t>
            </w:r>
          </w:p>
        </w:tc>
        <w:tc>
          <w:tcPr>
            <w:tcW w:type="dxa" w:w="5112"/>
          </w:tcPr>
          <w:p>
            <w:r>
              <w:t>There are 15 passes out of 20 total trials.</w:t>
            </w:r>
          </w:p>
        </w:tc>
      </w:tr>
      <w:tr>
        <w:tc>
          <w:tcPr>
            <w:tcW w:type="dxa" w:w="5112"/>
          </w:tcPr>
          <w:p>
            <w:r>
              <w:t>2. Calculate percentage</w:t>
            </w:r>
          </w:p>
        </w:tc>
        <w:tc>
          <w:tcPr>
            <w:tcW w:type="dxa" w:w="5112"/>
          </w:tcPr>
          <w:p>
            <w:r>
              <w:t>15÷20×100=75%, not 70%.</w:t>
            </w:r>
          </w:p>
        </w:tc>
      </w:tr>
      <w:tr>
        <w:tc>
          <w:tcPr>
            <w:tcW w:type="dxa" w:w="5112"/>
          </w:tcPr>
          <w:p>
            <w:r>
              <w:t>3. Validate date</w:t>
            </w:r>
          </w:p>
        </w:tc>
        <w:tc>
          <w:tcPr>
            <w:tcW w:type="dxa" w:w="5112"/>
          </w:tcPr>
          <w:p>
            <w:r>
              <w:t>June 31 is invalid because June has 30 days.</w:t>
            </w:r>
          </w:p>
        </w:tc>
      </w:tr>
      <w:tr>
        <w:tc>
          <w:tcPr>
            <w:tcW w:type="dxa" w:w="5112"/>
          </w:tcPr>
          <w:p>
            <w:r>
              <w:t>4. Resolve missing intent</w:t>
            </w:r>
          </w:p>
        </w:tc>
        <w:tc>
          <w:tcPr>
            <w:tcW w:type="dxa" w:w="5112"/>
          </w:tcPr>
          <w:p>
            <w:r>
              <w:t>Ask the event owner for the correct date; do not assume June 30 or July 1.</w:t>
            </w:r>
          </w:p>
        </w:tc>
      </w:tr>
    </w:tbl>
    <w:p>
      <w:r>
        <w:t>Match each pictured step to the supplied facts. This is a worked teaching case, not an independent assessment.</w:t>
      </w:r>
    </w:p>
    <w:p>
      <w:pPr>
        <w:pStyle w:val="Heading3"/>
      </w:pPr>
      <w:r>
        <w:t>Why this result follows</w:t>
      </w:r>
    </w:p>
    <w:p>
      <w:r>
        <w:t>A percentage requires the correct numerator and denominator. Calendar validation identifies an impossible date, but it cannot discover what date the author intended. These checks use different evidence: arithmetic repairs the percentage from the supplied counts, while the date needs another authoritative source before publication.</w:t>
      </w:r>
    </w:p>
    <w:p>
      <w:pPr>
        <w:pStyle w:val="Heading3"/>
      </w:pPr>
      <w:r>
        <w:t>What this example does not establish</w:t>
      </w:r>
    </w:p>
    <w:p>
      <w:r>
        <w:t>This check confirms internal arithmetic and date validity, not whether the fictional trial measurements themselves were reliable.</w:t>
      </w:r>
    </w:p>
    <w:p>
      <w:pPr>
        <w:pStyle w:val="Heading3"/>
      </w:pPr>
      <w:r>
        <w:t>Change one thing in the pictured case</w:t>
      </w:r>
    </w:p>
    <w:p>
      <w:r>
        <w:t>Change: The count is revised to 14 passes out of 20, but no date record is added.</w:t>
      </w:r>
    </w:p>
    <w:p>
      <w:r>
        <w:t>Prediction: 70% now matches the count; June 31 remains invalid and unresolved.</w:t>
      </w:r>
    </w:p>
    <w:p>
      <w:r>
        <w:t>Reason: 14÷20×100=70%; changing a count provides no new calendar evidence.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answer says 15/20=80% and sets a deadline of February 30.</w:t>
      </w:r>
    </w:p>
    <w:p>
      <w:r>
        <w:t>Write the question to explain: Verify both.</w:t>
      </w:r>
    </w:p>
    <w:p>
      <w:r>
        <w:t>Reveal after predictions: 15/20=75%. February 30 is invalid in the Gregorian calendar. Check the intended deadline from its authority rather than guessing.</w:t>
      </w:r>
    </w:p>
    <w:p>
      <w:r>
        <w:t>Keep for an independent attempt: A report says 12 of 40 responses is 40%. Recalculate and state the correction with the denominator.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Claim support is 2/4=50%; citation presence is 3/4=75%; link existence among three citations is 3/3. These measure different failures. Qualification: Citation counts do not establish truth beyond the supplied sources or the correctness of uncited claims.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An answer has four factual claims. Three have citations, but only two are supported by their cited passages. All links exist. Show the intermediate steps and give the conclusion with its scope.</w:t>
      </w:r>
    </w:p>
    <w:p>
      <w:r>
        <w:t>Teacher check: Teacher explanation: Claim support is 2/4=50%; citation presence is 3/4=75%; link existence among three citations is 3/3. These measure different failures.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r>
        <w:t>Expected correction: Citation counts do not establish truth beyond the supplied sources or the correctness of uncited claims.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part can be corrected immediately from existing evidence, and which needs follow-up?</w:t>
      </w:r>
    </w:p>
    <w:p>
      <w:pPr>
        <w:pStyle w:val="Heading3"/>
      </w:pPr>
      <w:r>
        <w:t>Reasoned teacher answer</w:t>
      </w:r>
    </w:p>
    <w:p>
      <w:r>
        <w:t>Correct percentage to 75% in the original case. The intended date needs confirmation from the responsible event source.</w:t>
      </w:r>
    </w:p>
    <w:p>
      <w:r>
        <w:t>Changed-case reasoning: 70% now matches the count; June 31 remains invalid and unresolved. 14÷20×100=70%; changing a count provides no new calendar evidence.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Audit six claims for source, date, unit, denominator, and arithmetic; mark verified, corrected, or unresolved.</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Citation counts do not establish truth beyond the supplied sources or the correctness of uncited claims.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15/20=75%. February 30 is invalid in the Gregorian calendar. Check the intended deadline from its authority rather than guessing.</w:t>
      </w:r>
    </w:p>
    <w:p>
      <w:pPr>
        <w:pStyle w:val="Heading3"/>
      </w:pPr>
      <w:r>
        <w:t>Independent question</w:t>
      </w:r>
    </w:p>
    <w:p>
      <w:r>
        <w:t>A report says 12 of 40 responses is 40%. Recalculate and state the correction with the denominator.</w:t>
      </w:r>
    </w:p>
    <w:p>
      <w:pPr>
        <w:pStyle w:val="Heading3"/>
      </w:pPr>
      <w:r>
        <w:t>Expected independent answer</w:t>
      </w:r>
    </w:p>
    <w:p>
      <w:r>
        <w:t>12 divided by 40 equals 0.30, or 30%. The correct statement is 12 of 40 responses, 30%.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precise-looking percentage should be accepted without calculation.” Keep the first attempt and an uncoached retry separate.</w:t>
      </w:r>
    </w:p>
    <w:p>
      <w:pPr>
        <w:pStyle w:val="Heading3"/>
      </w:pPr>
      <w:r>
        <w:t>Original transfer answer</w:t>
      </w:r>
    </w:p>
    <w:p>
      <w:r>
        <w:t>21/28=3/4=75%. February 30 is not a valid Gregorian date, but the intended deadline must be checked in the responsible source. Do not guess February 28 or March 2 merely because the supplied date is invalid.</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W2 Trace the worked case</w:t>
      </w:r>
    </w:p>
    <w:p>
      <w:r>
        <w:t>An answer has four factual claims. Three have citations, but only two are supported by their cited passages. All links exist. Show the intermediate steps and give the conclusion with its scope.</w:t>
      </w:r>
    </w:p>
    <w:p>
      <w:r>
        <w:t>Teacher explanation: Claim support is 2/4=50%; citation presence is 3/4=75%; link existence among three citations is 3/3. These measure different failures.</w:t>
      </w:r>
    </w:p>
    <w:p>
      <w:pPr>
        <w:pStyle w:val="Heading3"/>
      </w:pPr>
      <w:r>
        <w:t>W3 Audit the limit</w:t>
      </w:r>
    </w:p>
    <w:p>
      <w:r>
        <w:t>A report omits this qualification: Citation counts do not establish truth beyond the supplied sources or the correctness of uncited claims. Explain how omitting it could change a reader's interpretation, and write an accurate replacement.</w:t>
      </w:r>
    </w:p>
    <w:p>
      <w:r>
        <w:t>Teacher explanation: Citation counts do not establish truth beyond the supplied sources or the correctness of uncited claims. State the observed result separately from the unverified or out-of-scope claim; preserve the original evidence rather than inventing a missing fact.</w:t>
      </w:r>
    </w:p>
    <w:p>
      <w:pPr>
        <w:pStyle w:val="Heading3"/>
      </w:pPr>
      <w:r>
        <w:t>W4 Apply a new case independently</w:t>
      </w:r>
    </w:p>
    <w:p>
      <w:r>
        <w:t>Five claims; four cited; three supported by cited passages; one cited ID is nonexistent. Compute support and citation presence and explain link limits.</w:t>
      </w:r>
    </w:p>
    <w:p>
      <w:r>
        <w:t>Teacher explanation: Support=3/5=60%; citation presence=4/5=80%. Link checks reject the nonexistent ID; remaining real links still need entailment checks.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Citation counts do not establish truth beyond the supplied sources or the correctness of uncited claims. The new case should test this particular mechanism rather than merely restate the original result.</w:t>
      </w:r>
    </w:p>
    <w:p>
      <w:pPr>
        <w:pStyle w:val="Heading3"/>
      </w:pPr>
      <w:r>
        <w:t>Assess independent transfer</w:t>
      </w:r>
    </w:p>
    <w:p>
      <w:r>
        <w:t>Selected case: A draft claims18 of24 learners is60%, and gives an April31 deadline. Check both statements without inventing a deadline.</w:t>
      </w:r>
    </w:p>
    <w:p>
      <w:pPr>
        <w:pStyle w:val="Heading3"/>
      </w:pPr>
      <w:r>
        <w:t>Selected case answer</w:t>
      </w:r>
    </w:p>
    <w:p>
      <w:r>
        <w:t>18/24=75%. April has30 days, so April31 is invalid. Verify the intended date with an authoritative source rather than substituting April30 or May1.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Route arithmetic to a calculator and dates to direct sources before presenting them.</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17: Model Memory vs Retrieval.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Support=3/5=60%; citation presence=4/5=80%. Link checks reject the nonexistent ID; remaining real links still need entailment checks. Require intermediate reasoning and the stated scope. Fresh retry: Six claims, five cited, four supported; all five links real. Expected reasoning: Support 4/6=2/3; citation presence 5/6; link existence 5/5 does not verify every claim. If students need support, record it and reassess with another new case rather than awarding independence to a copied answer.</w:t>
      </w:r>
    </w:p>
    <w:p>
      <w:r>
        <w:t>Next connection: Abstention and clarification. Preserve the current case record and retrieve its evidence boundary before moving on.</w:t>
      </w:r>
    </w:p>
    <w:p>
      <w:pPr>
        <w:pStyle w:val="Heading3"/>
      </w:pPr>
      <w:r>
        <w:t>Plan the delayed return</w:t>
      </w:r>
    </w:p>
    <w:p>
      <w:r>
        <w:t>Suggested return points in this level: ai-3/17, ai-3/19, ai-3/22.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Make Study Buddy check quantities, units, dates and source support separately; record unresolved fields instead of guessing.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