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ai-5/29</w:t>
      </w:r>
    </w:p>
    <w:p>
      <w:pPr>
        <w:pStyle w:val="Title"/>
      </w:pPr>
      <w:r>
        <w:t>Uncertainty and failure analysis</w:t>
      </w:r>
    </w:p>
    <w:p>
      <w:r>
        <w:t>Project: Image-pattern Network Investigation</w:t>
      </w:r>
    </w:p>
    <w:p>
      <w:pPr>
        <w:pStyle w:val="Heading1"/>
      </w:pPr>
      <w:r>
        <w:t>01. Prepare the purpose, prerequisites and materials</w:t>
      </w:r>
    </w:p>
    <w:p>
      <w:pPr>
        <w:pStyle w:val="Heading3"/>
      </w:pPr>
      <w:r>
        <w:t>Teach the learning cycle</w:t>
      </w:r>
    </w:p>
    <w:p>
      <w:r>
        <w:t>Primary target: Distinguish a predicted class, confidence score and observed correctness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r>
        <w:t>Use two 45-minute sessions. These are supplied classifier outputs for arithmetic and reasoning, not calibrated probabilities from a trained model. Keep overall accuracy, accepted-case accuracy and coverage visible together. Do not imply that review guarantees correction or that model confidence diagnoses the cause of uncertainty.</w:t>
      </w:r>
    </w:p>
    <w:p>
      <w:pPr>
        <w:pStyle w:val="Heading3"/>
      </w:pPr>
      <w:r>
        <w:t>Outcomes</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Two constructed cases provide very limited evidence. New inputs can differ, and validation used to choose settings is not untouched final evaluation. Performance needs representative independent testing.</w:t>
      </w:r>
    </w:p>
    <w:p>
      <w:pPr>
        <w:pStyle w:val="Heading3"/>
      </w:pPr>
      <w:r>
        <w:t>End goal for the pictorial case</w:t>
      </w:r>
    </w:p>
    <w:p>
      <w:r>
        <w:t>By the end, I can explain uncertainty and failure analysis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limits of the two-case validation result from Week 28. Define the triangle-present label.</w:t>
            </w:r>
          </w:p>
        </w:tc>
      </w:tr>
      <w:tr>
        <w:tc>
          <w:tcPr>
            <w:tcW w:type="dxa" w:w="5112"/>
          </w:tcPr>
          <w:p>
            <w:r>
              <w:t>7 to 18 minutes</w:t>
            </w:r>
          </w:p>
        </w:tc>
        <w:tc>
          <w:tcPr>
            <w:tcW w:type="dxa" w:w="5112"/>
          </w:tcPr>
          <w:p>
            <w:r>
              <w:t>Trace A and F, then complete W1 with selected-class confidence distinct from p1.</w:t>
            </w:r>
          </w:p>
        </w:tc>
      </w:tr>
      <w:tr>
        <w:tc>
          <w:tcPr>
            <w:tcW w:type="dxa" w:w="5112"/>
          </w:tcPr>
          <w:p>
            <w:r>
              <w:t>18 to 32 minutes</w:t>
            </w:r>
          </w:p>
        </w:tc>
        <w:tc>
          <w:tcPr>
            <w:tcW w:type="dxa" w:w="5112"/>
          </w:tcPr>
          <w:p>
            <w:r>
              <w:t>Build the error tally and complete W2. Trace the report function and its three returned quantities.</w:t>
            </w:r>
          </w:p>
        </w:tc>
      </w:tr>
      <w:tr>
        <w:tc>
          <w:tcPr>
            <w:tcW w:type="dxa" w:w="5112"/>
          </w:tcPr>
          <w:p>
            <w:r>
              <w:t>32 to 45 minutes</w:t>
            </w:r>
          </w:p>
        </w:tc>
        <w:tc>
          <w:tcPr>
            <w:tcW w:type="dxa" w:w="5112"/>
          </w:tcPr>
          <w:p>
            <w:r>
              <w:t>Use the visual and W3 to retain deferred cases in workload reporting and handle an empty accepted set.</w:t>
            </w:r>
          </w:p>
        </w:tc>
      </w:tr>
      <w:tr>
        <w:tc>
          <w:tcPr>
            <w:tcW w:type="dxa" w:w="5112"/>
          </w:tcPr>
          <w:p>
            <w:r>
              <w:t>Session 2 start to 8 minutes</w:t>
            </w:r>
          </w:p>
        </w:tc>
        <w:tc>
          <w:tcPr>
            <w:tcW w:type="dxa" w:w="5112"/>
          </w:tcPr>
          <w:p>
            <w:r>
              <w:t>Complete the guided cutoff 0.95 case and critique a perfect-accuracy claim.</w:t>
            </w:r>
          </w:p>
        </w:tc>
      </w:tr>
      <w:tr>
        <w:tc>
          <w:tcPr>
            <w:tcW w:type="dxa" w:w="5112"/>
          </w:tcPr>
          <w:p>
            <w:r>
              <w:t>8 to 20 minutes</w:t>
            </w:r>
          </w:p>
        </w:tc>
        <w:tc>
          <w:tcPr>
            <w:tcW w:type="dxa" w:w="5112"/>
          </w:tcPr>
          <w:p>
            <w:r>
              <w:t>Inspect the blur pattern and design a controlled comparison with source-grouped splits.</w:t>
            </w:r>
          </w:p>
        </w:tc>
      </w:tr>
      <w:tr>
        <w:tc>
          <w:tcPr>
            <w:tcW w:type="dxa" w:w="5112"/>
          </w:tcPr>
          <w:p>
            <w:r>
              <w:t>20 to 35 minutes</w:t>
            </w:r>
          </w:p>
        </w:tc>
        <w:tc>
          <w:tcPr>
            <w:tcW w:type="dxa" w:w="5112"/>
          </w:tcPr>
          <w:p>
            <w:r>
              <w:t>Collect W4 independently, including denominators and the worse accepted-subset result.</w:t>
            </w:r>
          </w:p>
        </w:tc>
      </w:tr>
      <w:tr>
        <w:tc>
          <w:tcPr>
            <w:tcW w:type="dxa" w:w="5112"/>
          </w:tcPr>
          <w:p>
            <w:r>
              <w:t>35 to 45 minutes</w:t>
            </w:r>
          </w:p>
        </w:tc>
        <w:tc>
          <w:tcPr>
            <w:tcW w:type="dxa" w:w="5112"/>
          </w:tcPr>
          <w:p>
            <w:r>
              <w:t>Use W5 and the exit response to evaluate causal and reliability claims. Give feedback, then the fresh retry.</w:t>
            </w:r>
          </w:p>
        </w:tc>
      </w:tr>
    </w:tbl>
    <w:p>
      <w:r>
        <w:t>Use the worked example in Sections 3 and 6. Collect a prediction before revealing its result; ask the learner to point to each intermediate fact.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pPr>
        <w:pStyle w:val="Heading3"/>
      </w:pPr>
      <w:r>
        <w:t>Reduce help deliberately</w:t>
      </w:r>
    </w:p>
    <w:p>
      <w:r>
        <w:t>Completion task: For all six cases, list false positives and false negatives, count true positives and true negatives, and calculate overall accuracy. Why might a single accuracy hide useful information?</w:t>
      </w:r>
    </w:p>
    <w:p>
      <w:r>
        <w:t>Teacher check: Teacher explanation: False positives are B and D; the false negative is F. A and C are the two true positives; E is the one true negative. Accuracy is 3 of 6, or 50 percent. It hides which errors occur and how their consequences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failure analysis. Proposed explanation: “A low p1 always means low confidence”. Decide whether this explanation is supported. Point to the step or supplied fact that decides; explain your repair if needed.</w:t>
      </w:r>
    </w:p>
    <w:p>
      <w:r>
        <w:t>Expected correction: For a binary model, p1 = 0.10 selects class 0 with confidence 0.90.</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C’s positive-class probability and chosen-label confidence? Point to the relevant step in the picture, then write the changed result and the rule or evidence that supports it.</w:t>
      </w:r>
    </w:p>
    <w:p>
      <w:pPr>
        <w:pStyle w:val="Heading3"/>
      </w:pPr>
      <w:r>
        <w:t>Reasoned teacher answer</w:t>
      </w:r>
    </w:p>
    <w:p>
      <w:r>
        <w:t>p(class 1)=0.2; predicted class 0 has selected-label confidence 0.8. These quantities answer different questions. Changed-case check: Only A is accepted: accuracy 0/1, coverage 1/3. The most confident supplied case is wrong; a stricter cutoff is not guaranteed to improve this set’s accuracy.</w:t>
      </w:r>
    </w:p>
    <w:p>
      <w:r>
        <w:t>Changed-case reasoning: Only A is accepted: accuracy 0/1, coverage 1/3. The most confident supplied case is wrong; a stricter cutoff is not guaranteed to improve this set’s accuracy.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low p1 always means low confidence: For a binary model, p1 = 0.10 selects class 0 with confidence 0.90.</w:t>
      </w:r>
    </w:p>
    <w:p>
      <w:r>
        <w:t>Reviewing uncertain cases fixes all errors: B and F remain confidently wrong; deferred outcomes also need measurement.</w:t>
      </w:r>
    </w:p>
    <w:p>
      <w:r>
        <w:t>A shared condition proves the cause: A small error pattern motivates investigation; label checks, controlled examples and independent evaluation are still needed.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 is accepted. Coverage is 1 of 6; accepted accuracy is 1 of 1. This single constructed success, selected by a rule examined on these data, does not establish future reliability. Exit: report one correct automatic prediction out of one accepted, with five of six deferred and no reviewer outcomes. Require representative untouched evaluation, subgroup and calibration evidence, measured reviewer outcomes and workload, and a comparison with a declared baseline.</w:t>
      </w:r>
    </w:p>
    <w:p>
      <w:pPr>
        <w:pStyle w:val="Heading3"/>
      </w:pPr>
      <w:r>
        <w:t>W1 Separate confidence from correctness</w:t>
      </w:r>
    </w:p>
    <w:p>
      <w:r>
        <w:t>For B, E and F, give the predicted class, selected-class confidence and correctness. Explain why p1 = 0.10 does not mean F has low confidence in its predicted class.</w:t>
      </w:r>
    </w:p>
    <w:p>
      <w:r>
        <w:t>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W2 Count both types of error</w:t>
      </w:r>
    </w:p>
    <w:p>
      <w:r>
        <w:t>For all six cases, list false positives and false negatives, count true positives and true negatives, and calculate overall accuracy. Why might a single accuracy hide useful information?</w:t>
      </w:r>
    </w:p>
    <w:p>
      <w:r>
        <w:t>Teacher explanation: False positives are B and D; the false negative is F. A and C are the two true positives; E is the one true negative. Accuracy is 3 of 6, or 50 percent. It hides which errors occur and how their consequences differ.</w:t>
      </w:r>
    </w:p>
    <w:p>
      <w:pPr>
        <w:pStyle w:val="Heading3"/>
      </w:pPr>
      <w:r>
        <w:t>W3 Audit the review policy</w:t>
      </w:r>
    </w:p>
    <w:p>
      <w:r>
        <w:t>At cutoff 0.80, list accepted and deferred cases, coverage and accepted-case accuracy. Can you calculate final accuracy after human review from the supplied data? What does the report function return for accepted-case accuracy at cutoff 0.99?</w:t>
      </w:r>
    </w:p>
    <w:p>
      <w:r>
        <w:t>Teacher explanation: Accepted cases are A, B, C, F; deferred cases are D and E. Coverage is 4 of 6 and accepted accuracy is 2 of 4. No reviewer outcomes are supplied, so final system accuracy is unknown. At 0.99 no case is accepted; accepted accuracy is undefined and the function returns None.</w:t>
      </w:r>
    </w:p>
    <w:p>
      <w:pPr>
        <w:pStyle w:val="Heading3"/>
      </w:pPr>
      <w:r>
        <w:t>W4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p>
      <w:pPr>
        <w:pStyle w:val="Heading3"/>
      </w:pPr>
      <w:r>
        <w:t>W5 Design a failure investigation</w:t>
      </w:r>
    </w:p>
    <w:p>
      <w:r>
        <w:t>All three blurred cases are wrong. A team claims blur caused the errors and plans to put clear images in training and their blurred copies in final evaluation. Identify the unsupported claim and the split problem; propose a better investigation.</w:t>
      </w:r>
    </w:p>
    <w:p>
      <w:r>
        <w:t>Teacher explanation: Three failures show a pattern, not a proven cause. Related clear and blurred copies across splits can leak source-image information. Check labels and preprocessing, then hold related versions together in reserved source groups and compare controlled blur variants within those groups. Choose changes before new final evaluation and report the small sample limitation.</w:t>
      </w:r>
    </w:p>
    <w:p>
      <w:pPr>
        <w:pStyle w:val="Heading3"/>
      </w:pPr>
      <w:r>
        <w:t>Independent assessment and fresh retry</w:t>
      </w:r>
    </w:p>
    <w:p>
      <w:r>
        <w:t>W4 requires predictions 1, 1, 0, 0; confidences 0.85, 0.70, 0.70, 0.95; accuracy 3 of 4; accepted K and N, coverage 2 of 4 and accepted accuracy 1 of 2. Fresh retry: (p1, label) values (0.90, 1), (0.65, 0), (0.35, 1), (0.10, 0). Predictions are 1, 1, 0, 0; confidences 0.90, 0.65, 0.65, 0.90. Overall accuracy is 2 of 4. At cutoff 0.80 accept first and fourth: coverage 2 of 4 and accepted accuracy 2 of 2. Require a limitation despite the perfect accepted subset.</w:t>
      </w:r>
    </w:p>
    <w:p>
      <w:pPr>
        <w:pStyle w:val="Heading3"/>
      </w:pPr>
      <w:r>
        <w:t>Assess independent transfer</w:t>
      </w:r>
    </w:p>
    <w:p>
      <w:r>
        <w:t>Selected case: 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Selected case answer</w:t>
      </w:r>
    </w:p>
    <w:p>
      <w:r>
        <w:t>Teacher explanation: Predictions are 1, 1, 0, 0; confidences are 0.85, 0.70, 0.70, 0.95. L, M and N are correct, so overall accuracy is 3 of 4. K and N are accepted; coverage is 2 of 4 and accepted accuracy is 1 of 2. Accepted accuracy is lower than overall accuracy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p>
      <w:r>
        <w:t>Provide separate boxes for p1, predicted class, confidence, reference label and correctness. Use fractions before percentages. Extension: for A, B, C and F, mean confidence is 0.8875 while observed accuracy is 0.5. Discuss why this small grouped discrepancy motivates calibration study but cannot establish a population-wide calibration rate.</w:t>
      </w:r>
    </w:p>
    <w:p>
      <w:r>
        <w:t>Week 30 studies dataset shift, comparing development and new-use conditions without assuming a familiar confidence score implies familiar data.</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ai-5/30, ai-5/32,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