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ai-6/13</w:t>
      </w:r>
    </w:p>
    <w:p>
      <w:pPr>
        <w:pStyle w:val="Title"/>
      </w:pPr>
      <w:r>
        <w:t>State machines for bounded agents</w:t>
      </w:r>
    </w:p>
    <w:p>
      <w:r>
        <w:t>Project: Grounded Learning Service</w:t>
      </w:r>
    </w:p>
    <w:p>
      <w:pPr>
        <w:pStyle w:val="Heading1"/>
      </w:pPr>
      <w:r>
        <w:t>01. Prepare the purpose, prerequisites and materials</w:t>
      </w:r>
    </w:p>
    <w:p>
      <w:pPr>
        <w:pStyle w:val="Heading3"/>
      </w:pPr>
      <w:r>
        <w:t>Teach the learning cycle</w:t>
      </w:r>
    </w:p>
    <w:p>
      <w:r>
        <w:t>Primary target: Explain the mechanism and terminology of state machines for bounded agents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ai-2/30, ai-6/13. Reuse a familiar case for recall or modelling; verify that the case used to assess transfer has not already received feedback.</w:t>
      </w:r>
    </w:p>
    <w:p>
      <w:pPr>
        <w:pStyle w:val="Heading3"/>
      </w:pPr>
      <w:r>
        <w:t>Retrieval answer guidance</w:t>
      </w:r>
    </w:p>
    <w:p>
      <w:pPr>
        <w:pStyle w:val="Heading3"/>
      </w:pPr>
      <w:r>
        <w:t>Logs traces and privacy</w:t>
      </w:r>
    </w:p>
    <w:p>
      <w:r>
        <w:t>Without opening the old lesson, explain one key idea from Logs traces and privacy. Give an example and a mistake that the idea helps you avoid.</w:t>
      </w:r>
    </w:p>
    <w:p>
      <w:r>
        <w:t>Look for: Explain the mechanism and terminology of logs traces and privacy</w:t>
      </w:r>
    </w:p>
    <w:p>
      <w:r>
        <w:t>Reference example, not the only acceptable wording: Teacher explanation: Logs support diagnosis, but excessive recording can expose private content. Trace IDs link stages without storing complete sensitive inputs. For this policy log trace ID, stage, status, duration and error category; do not log passcodes, student text or teacher answers. Restrict access and declare retention.</w:t>
      </w:r>
    </w:p>
    <w:p>
      <w:pPr>
        <w:pStyle w:val="Heading3"/>
      </w:pPr>
      <w:r>
        <w:t>Evaluation pipelines</w:t>
      </w:r>
    </w:p>
    <w:p>
      <w:r>
        <w:t>Without opening the old lesson, explain one key idea from Evaluation pipelines. Give an example and a mistake that the idea helps you avoid.</w:t>
      </w:r>
    </w:p>
    <w:p>
      <w:r>
        <w:t>Look for: Explain the mechanism and terminology of evaluation pipelines</w:t>
      </w:r>
    </w:p>
    <w:p>
      <w:r>
        <w:t>Reference example, not the only acceptable wording: Teacher explanation: Evaluation pipelines preserve case versions, procedure versions and raw outcomes before producing metrics. A rerun must identify what changed. Load versioned cases, validate expected outcomes, execute the frozen system, store case-level results and compute declared denominators. Reject missing results rather than silently counting them as success.</w:t>
      </w:r>
    </w:p>
    <w:p>
      <w:pPr>
        <w:pStyle w:val="Heading3"/>
      </w:pPr>
      <w:r>
        <w:t>Testing pure components</w:t>
      </w:r>
    </w:p>
    <w:p>
      <w:r>
        <w:t>Without opening the old lesson, explain one key idea from Testing pure components. Give an example and a mistake that the idea helps you avoid.</w:t>
      </w:r>
    </w:p>
    <w:p>
      <w:r>
        <w:t>Look for: Explain the mechanism and terminology of testing pure components</w:t>
      </w:r>
    </w:p>
    <w:p>
      <w:r>
        <w:t>Reference example, not the only acceptable wording: Teacher explanation: Pure components return results from supplied inputs without external side effects. They are easier to test with exact expected values. Define remaining(capacity, used)=capacity-used for integer inputs satisfying 0&lt;=used&lt;=capacity. Invalid types/ranges raise an explicit validation error. Test zero and equality boundaries.</w:t>
      </w:r>
    </w:p>
    <w:p>
      <w:r>
        <w:t>Two 45-minute sessions. A bounded agent uses explicit states and finite action limits. A state machine makes invalid transitions visible. Use the supplied constructed scenarios to make the mechanism inspectable. Collect W4 before sharing solutions. Students should name intermediate evidence and limitations; classroom pacing and learning effectiveness remain unvalidated.</w:t>
      </w:r>
    </w:p>
    <w:p>
      <w:pPr>
        <w:pStyle w:val="Heading3"/>
      </w:pPr>
      <w:r>
        <w:t>Outcomes</w:t>
      </w:r>
    </w:p>
    <w:p>
      <w:r>
        <w:t>Explain the mechanism and terminology of state machines for bounded agents</w:t>
      </w:r>
    </w:p>
    <w:p>
      <w:r>
        <w:t>Apply the stated procedure to a new case with a traceable result</w:t>
      </w:r>
    </w:p>
    <w:p>
      <w:r>
        <w:t>Identify an assumption or limitation and design a revealing follow-up</w:t>
      </w:r>
    </w:p>
    <w:p>
      <w:pPr>
        <w:pStyle w:val="Heading3"/>
      </w:pPr>
      <w:r>
        <w:t>Preparation</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Prerequisite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pPr>
        <w:pStyle w:val="Heading3"/>
      </w:pPr>
      <w:r>
        <w:t>End goal for the pictorial case</w:t>
      </w:r>
    </w:p>
    <w:p>
      <w:r>
        <w:t>Explain state machines for bounded agents using the deciding step in this fictional service.</w:t>
      </w:r>
    </w:p>
    <w:p>
      <w:r>
        <w:t>This added worked case illustrates the week’s main idea. Retain all original and connected topics; schedule its practice within the teaching cycle.</w:t>
      </w:r>
    </w:p>
    <w:p>
      <w:pPr>
        <w:pStyle w:val="Heading1"/>
      </w:pPr>
      <w:r>
        <w:t>02. Explain and model the mechanism</w:t>
      </w:r>
    </w:p>
    <w:p>
      <w:r>
        <w:t>A bounded agent uses explicit states and finite action limits. A state machine makes invalid transitions visible.</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States are ready, looking_up, review, done. ready may start lookup; lookup may finish done or request review; review may finish done after authorised evidence. done is terminal. Maximum two lookup attempts.</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State</w:t>
            </w:r>
          </w:p>
        </w:tc>
        <w:tc>
          <w:tcPr>
            <w:tcW w:type="dxa" w:w="5112"/>
          </w:tcPr>
          <w:p>
            <w:r>
              <w:t>A declared stage of a process</w:t>
            </w:r>
          </w:p>
        </w:tc>
      </w:tr>
      <w:tr>
        <w:tc>
          <w:tcPr>
            <w:tcW w:type="dxa" w:w="5112"/>
          </w:tcPr>
          <w:p>
            <w:r>
              <w:t>Transition</w:t>
            </w:r>
          </w:p>
        </w:tc>
        <w:tc>
          <w:tcPr>
            <w:tcW w:type="dxa" w:w="5112"/>
          </w:tcPr>
          <w:p>
            <w:r>
              <w:t>An allowed move between states</w:t>
            </w:r>
          </w:p>
        </w:tc>
      </w:tr>
      <w:tr>
        <w:tc>
          <w:tcPr>
            <w:tcW w:type="dxa" w:w="5112"/>
          </w:tcPr>
          <w:p>
            <w:r>
              <w:t>Terminal state</w:t>
            </w:r>
          </w:p>
        </w:tc>
        <w:tc>
          <w:tcPr>
            <w:tcW w:type="dxa" w:w="5112"/>
          </w:tcPr>
          <w:p>
            <w:r>
              <w:t>A state with no further operations under the contract</w:t>
            </w:r>
          </w:p>
        </w:tc>
      </w:tr>
    </w:tbl>
    <w:p>
      <w:pPr>
        <w:pStyle w:val="Heading3"/>
      </w:pPr>
      <w:r>
        <w:t>State machines for bounded agents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Trace ready -&gt; looking_up -&gt; review -&gt; looking_up -&gt; done.</w:t>
            </w:r>
          </w:p>
        </w:tc>
        <w:tc>
          <w:tcPr>
            <w:tcW w:type="dxa" w:w="3408"/>
          </w:tcPr>
          <w:p>
            <w:r>
              <w:t>States are ready, looking_up, review, done. ready may start lookup; lookup may finish done or request review; review may finish done after authorised evidence. done is terminal. Maximum two lookup attempts.</w:t>
            </w:r>
          </w:p>
        </w:tc>
        <w:tc>
          <w:tcPr>
            <w:tcW w:type="dxa" w:w="3408"/>
          </w:tcPr>
          <w:p>
            <w:r>
              <w:t>review -&gt; looking_up is not allowed by this declared transition table, even if total attempts is two. Reject the transition or explicitly redesign and retest the table.</w:t>
            </w:r>
          </w:p>
        </w:tc>
      </w:tr>
    </w:tbl>
    <w:p>
      <w:r>
        <w:t>The figure connects this chapter's worked input, declared procedure and result. Read the complete worked reasoning for qualifiers and intermediate steps; the abbreviated labels do not replace that reasoning.</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Trace ready -&gt; looking_up -&gt; review -&gt; looking_up -&gt; done.</w:t>
      </w:r>
    </w:p>
    <w:p>
      <w:r>
        <w:t>review -&gt; looking_up is not allowed by this declared transition table, even if total attempts is two. Reject the transition or explicitly redesign and retest the table.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r>
        <w:t>Optional local lab: predict the printed result before running this standalone Python 3 example. Change one relevant boundary input, record the outcome and state the contract or statistical assumptions. The program uses fictional values and the Python standard library; it performs no external operations.</w:t>
      </w:r>
    </w:p>
    <w:p>
      <w:r>
        <w:rPr>
          <w:rFonts w:ascii="Courier New" w:hAnsi="Courier New"/>
          <w:sz w:val="18"/>
        </w:rPr>
        <w:t>def transition(state, target):</w:t>
        <w:br/>
        <w:t xml:space="preserve">    allowed = {'ready': {'looking_up'}, 'looking_up': {'review', 'done'}, 'review': {'done'}, 'done': set()}</w:t>
        <w:br/>
        <w:t xml:space="preserve">    if target not in allowed.get(state, set()):</w:t>
        <w:br/>
        <w:t xml:space="preserve">        raise ValueError('invalid transition')</w:t>
        <w:br/>
        <w:t xml:space="preserve">    return target</w:t>
        <w:br/>
        <w:br/>
        <w:t>print(transition("ready", "looking_up"))</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State machines for bounded agents</w:t>
      </w:r>
    </w:p>
    <w:p>
      <w:r>
        <w:t>A parcel lookup state machine. An agent may follow idle→querying→checking→complete; complete is terminal.</w:t>
      </w:r>
    </w:p>
    <w:p>
      <w:pPr>
        <w:pStyle w:val="Heading3"/>
      </w:pPr>
      <w:r>
        <w:t>The facts we will use</w:t>
      </w:r>
    </w:p>
    <w:p>
      <w:r>
        <w:t>A follows all four states. B follows idle→querying→complete. No other transitions are declared.</w:t>
      </w:r>
    </w:p>
    <w:p>
      <w:r>
        <w:drawing>
          <wp:inline xmlns:a="http://schemas.openxmlformats.org/drawingml/2006/main" xmlns:pic="http://schemas.openxmlformats.org/drawingml/2006/picture">
            <wp:extent cx="5486400" cy="5145314"/>
            <wp:docPr id="1" name="Picture 1" descr="State machines for bounded agents. Read arrows: The graph permits three forward transitions.. Follow A: All adjacent pairs match permitted arrows.. Inspect B: Querying→complete skips checking and is invalid."/>
            <wp:cNvGraphicFramePr>
              <a:graphicFrameLocks noChangeAspect="1"/>
            </wp:cNvGraphicFramePr>
            <a:graphic>
              <a:graphicData uri="http://schemas.openxmlformats.org/drawingml/2006/picture">
                <pic:pic>
                  <pic:nvPicPr>
                    <pic:cNvPr id="0" name="academy-visual-ai-6-13.png"/>
                    <pic:cNvPicPr/>
                  </pic:nvPicPr>
                  <pic:blipFill>
                    <a:blip r:embed="rId9"/>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arrows</w:t>
            </w:r>
          </w:p>
        </w:tc>
        <w:tc>
          <w:tcPr>
            <w:tcW w:type="dxa" w:w="5112"/>
          </w:tcPr>
          <w:p>
            <w:r>
              <w:t>The graph permits three forward transitions.</w:t>
            </w:r>
          </w:p>
        </w:tc>
      </w:tr>
      <w:tr>
        <w:tc>
          <w:tcPr>
            <w:tcW w:type="dxa" w:w="5112"/>
          </w:tcPr>
          <w:p>
            <w:r>
              <w:t>2. Follow A</w:t>
            </w:r>
          </w:p>
        </w:tc>
        <w:tc>
          <w:tcPr>
            <w:tcW w:type="dxa" w:w="5112"/>
          </w:tcPr>
          <w:p>
            <w:r>
              <w:t>All adjacent pairs match permitted arrows.</w:t>
            </w:r>
          </w:p>
        </w:tc>
      </w:tr>
      <w:tr>
        <w:tc>
          <w:tcPr>
            <w:tcW w:type="dxa" w:w="5112"/>
          </w:tcPr>
          <w:p>
            <w:r>
              <w:t>3. Inspect B</w:t>
            </w:r>
          </w:p>
        </w:tc>
        <w:tc>
          <w:tcPr>
            <w:tcW w:type="dxa" w:w="5112"/>
          </w:tcPr>
          <w:p>
            <w:r>
              <w:t>Querying→complete skips checking and is invalid.</w:t>
            </w:r>
          </w:p>
        </w:tc>
      </w:tr>
    </w:tbl>
    <w:p>
      <w:r>
        <w:t>Match each pictured step to the supplied facts. This is a worked teaching case, not an independent assessment.</w:t>
      </w:r>
    </w:p>
    <w:p>
      <w:pPr>
        <w:pStyle w:val="Heading3"/>
      </w:pPr>
      <w:r>
        <w:t>Why this result follows</w:t>
      </w:r>
    </w:p>
    <w:p>
      <w:r>
        <w:t>A state machine bounds action order. A plausible final state does not establish that the path was valid.</w:t>
      </w:r>
    </w:p>
    <w:p>
      <w:pPr>
        <w:pStyle w:val="Heading3"/>
      </w:pPr>
      <w:r>
        <w:t>What this example does not establish</w:t>
      </w:r>
    </w:p>
    <w:p>
      <w:r>
        <w:t>This graph checks sequence, not the correctness of the fetched parcel data.</w:t>
      </w:r>
    </w:p>
    <w:p>
      <w:pPr>
        <w:pStyle w:val="Heading3"/>
      </w:pPr>
      <w:r>
        <w:t>Change one thing in the pictured case</w:t>
      </w:r>
    </w:p>
    <w:p>
      <w:r>
        <w:t>Change: Add checking→querying as a permitted retry.</w:t>
      </w:r>
    </w:p>
    <w:p>
      <w:r>
        <w:t>Prediction: That retry becomes valid; querying→complete stays forbidden.</w:t>
      </w:r>
    </w:p>
    <w:p>
      <w:r>
        <w:t>Reason: Adding one arrow does not authorise unrelated shortcuts.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r>
        <w:t>Use the worked example in Sections 3 and 6. Collect a prediction before revealing its result; ask the learner to point to each intermediate fact.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pPr>
        <w:pStyle w:val="Heading3"/>
      </w:pPr>
      <w:r>
        <w:t>Reduce help deliberately</w:t>
      </w:r>
    </w:p>
    <w:p>
      <w:r>
        <w:t>Completion task: Trace ready -&gt; looking_up -&gt; review -&gt; looking_up -&gt; done. Show the intermediate steps and give the conclusion with its scope.</w:t>
      </w:r>
    </w:p>
    <w:p>
      <w:r>
        <w:t>Teacher check: Teacher explanation: review -&gt; looking_up is not allowed by this declared transition table, even if total attempts is two. Reject the transition or explicitly redesign and retest the table.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State machines for bounded agents. Proposed explanation: “The worked result establishes every future case”. Decide whether this explanation is supported. Point to the step or supplied fact that decides; explain your repair if needed.</w:t>
      </w:r>
    </w:p>
    <w:p>
      <w:r>
        <w:t>Expected correction: An action budget and a transition policy are separate checks; satisfying one does not guarantee the other.</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Trace A and B through the state diagram. Name B’s forbidden transition and explain whether adding checking→querying permits that shortcut.</w:t>
      </w:r>
    </w:p>
    <w:p>
      <w:pPr>
        <w:pStyle w:val="Heading3"/>
      </w:pPr>
      <w:r>
        <w:t>Reasoned teacher answer</w:t>
      </w:r>
    </w:p>
    <w:p>
      <w:r>
        <w:t>The graph permits three forward transitions. All adjacent pairs match permitted arrows. Querying→complete skips checking and is invalid. Changed case: That retry becomes valid; querying→complete stays forbidden. Adding one arrow does not authorise unrelated shortcuts.</w:t>
      </w:r>
    </w:p>
    <w:p>
      <w:r>
        <w:t>Changed-case reasoning: That retry becomes valid; querying→complete stays forbidden. Adding one arrow does not authorise unrelated shortcuts.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investigation and diagnose misconceptions</w:t>
      </w:r>
    </w:p>
    <w:p>
      <w:r>
        <w:t>The worked result establishes every future case: An action budget and a transition policy are separate checks; satisfying one does not guarantee the other.</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r>
        <w:t>Use Section 9 for the evidence ledger. Add a boundary or missing-input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Guided and exit questions</w:t>
      </w:r>
    </w:p>
    <w:p>
      <w:r>
        <w:t>Guided: review -&gt; looking_up is not allowed by this declared transition table, even if total attempts is two. Reject the transition or explicitly redesign and retest the table. Qualification: An action budget and a transition policy are separate checks; satisfying one does not guarantee the other. Exit: accept a concrete variation with its predicted outcome and a stated condition that would challenge the mechanism; reject a claim resting on unmeasured evidence.</w:t>
      </w:r>
    </w:p>
    <w:p>
      <w:pPr>
        <w:pStyle w:val="Heading3"/>
      </w:pPr>
      <w:r>
        <w:t>W1 Explain the mechanism</w:t>
      </w:r>
    </w:p>
    <w:p>
      <w:r>
        <w:t>Explain the weekly mechanism in your own words. Use the worked scenario to name its input, decision rule and output.</w:t>
      </w:r>
    </w:p>
    <w:p>
      <w:r>
        <w:t>Teacher explanation: A bounded agent uses explicit states and finite action limits. A state machine makes invalid transitions visible. States are ready, looking_up, review, done. ready may start lookup; lookup may finish done or request review; review may finish done after authorised evidence. done is terminal. Maximum two lookup attempts.</w:t>
      </w:r>
    </w:p>
    <w:p>
      <w:pPr>
        <w:pStyle w:val="Heading3"/>
      </w:pPr>
      <w:r>
        <w:t>W2 Trace the worked case</w:t>
      </w:r>
    </w:p>
    <w:p>
      <w:r>
        <w:t>Trace ready -&gt; looking_up -&gt; review -&gt; looking_up -&gt; done. Show the intermediate steps and give the conclusion with its scope.</w:t>
      </w:r>
    </w:p>
    <w:p>
      <w:r>
        <w:t>Teacher explanation: review -&gt; looking_up is not allowed by this declared transition table, even if total attempts is two. Reject the transition or explicitly redesign and retest the table.</w:t>
      </w:r>
    </w:p>
    <w:p>
      <w:pPr>
        <w:pStyle w:val="Heading3"/>
      </w:pPr>
      <w:r>
        <w:t>W3 Audit the limit</w:t>
      </w:r>
    </w:p>
    <w:p>
      <w:r>
        <w:t>A report omits this qualification: An action budget and a transition policy are separate checks; satisfying one does not guarantee the other. Explain how omitting it could change a reader's interpretation, and write an accurate replacement.</w:t>
      </w:r>
    </w:p>
    <w:p>
      <w:r>
        <w:t>Teacher explanation: An action budget and a transition policy are separate checks; satisfying one does not guarantee the other. State the observed result separately from the unverified or out-of-scope claim; preserve the original evidence rather than inventing a missing fact.</w:t>
      </w:r>
    </w:p>
    <w:p>
      <w:pPr>
        <w:pStyle w:val="Heading3"/>
      </w:pPr>
      <w:r>
        <w:t>W4 Apply a new case independently</w:t>
      </w:r>
    </w:p>
    <w:p>
      <w:r>
        <w:t>Trace ready -&gt; looking_up -&gt; review -&gt; done -&gt; looking_up. Find first invalid transition.</w:t>
      </w:r>
    </w:p>
    <w:p>
      <w:r>
        <w:t>Teacher explanation: done -&gt; looking_up violates terminal-state rule; stop. Earlier transitions are permitted.</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An action budget and a transition policy are separate checks; satisfying one does not guarantee the other. The new case should test this particular mechanism rather than merely restate the original result.</w:t>
      </w:r>
    </w:p>
    <w:p>
      <w:pPr>
        <w:pStyle w:val="Heading3"/>
      </w:pPr>
      <w:r>
        <w:t>Independent assessment and fresh retry</w:t>
      </w:r>
    </w:p>
    <w:p>
      <w:r>
        <w:t>W4: done -&gt; looking_up violates terminal-state rule; stop. Earlier transitions are permitted. Require intermediate reasoning and the stated scope. Fresh retry: ready -&gt; looking_up -&gt; done -&gt; review. Expected reasoning: done -&gt; review invalid. A terminal state must not silently resume. If students need support, record it and reassess with another new case rather than awarding independence to a copied answer.</w:t>
      </w:r>
    </w:p>
    <w:p>
      <w:pPr>
        <w:pStyle w:val="Heading3"/>
      </w:pPr>
      <w:r>
        <w:t>Assess independent transfer</w:t>
      </w:r>
    </w:p>
    <w:p>
      <w:r>
        <w:t>Selected case: Only these transitions are allowed: ready→looking_up→review→done. Done is terminal. Evaluate ready→review→done and ready→looking_up→review→done.</w:t>
      </w:r>
    </w:p>
    <w:p>
      <w:pPr>
        <w:pStyle w:val="Heading3"/>
      </w:pPr>
      <w:r>
        <w:t>Selected case answer</w:t>
      </w:r>
    </w:p>
    <w:p>
      <w:r>
        <w:t>The first trace is invalid at ready→review. The second follows every allowed transition. Reaching the correct final state alone does not validate skipped steps; no transitions leave done.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Add a labelled state machines for bounded agents evidence sheet to Grounded Learning Service. Show how you can explain the mechanism and terminology of state machines for bounded agents. Use the supplied fictional case and keep its inputs, intermediate steps, calculation or prediction, and limitation. Connect this record to last week’s record; a matching answer without a trace is insufficient.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Next connection: Planning and action selection. Preserve the current case record and retrieve its evidence boundary before moving on.</w:t>
      </w:r>
    </w:p>
    <w:p>
      <w:r>
        <w:t>Retain the project ledger and assess a changed case after support. Check the relevant prerequisite before carrying this component forward.</w:t>
      </w:r>
    </w:p>
    <w:p>
      <w:pPr>
        <w:pStyle w:val="Heading3"/>
      </w:pPr>
      <w:r>
        <w:t>Plan the delayed return</w:t>
      </w:r>
    </w:p>
    <w:p>
      <w:r>
        <w:t>Suggested return points in this level: ai-6/14, ai-6/16, ai-6/19.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the Grounded Learning Service, retain an annotated trace and the changed-case result. Name the contract or evidence that makes the deciding step valid, so another team can review it.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