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ai-7/5</w:t>
      </w:r>
    </w:p>
    <w:p>
      <w:pPr>
        <w:pStyle w:val="Title"/>
      </w:pPr>
      <w:r>
        <w:t>Replication and reproduction</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replication and reproduction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Methods results and limitations</w:t>
      </w:r>
    </w:p>
    <w:p>
      <w:r>
        <w:t>Without opening the old lesson, explain one key idea from Methods results and limitations. Give an example and a mistake that the idea helps you avoid.</w:t>
      </w:r>
    </w:p>
    <w:p>
      <w:r>
        <w:t>Look for: Explain the mechanism and terminology of methods results and limitations</w:t>
      </w:r>
    </w:p>
    <w:p>
      <w:r>
        <w:t>Reference example, not the only acceptable wording: Teacher explanation: Methods state what was done; results state observed outcomes; limitations state restrictions on interpretation. Mixing them hides missing evidence. Classify each statement by role and link results to the procedure and denominator. A proposed mechanism is an explanation to test, not an extra observation.</w:t>
      </w:r>
    </w:p>
    <w:p>
      <w:pPr>
        <w:pStyle w:val="Heading3"/>
      </w:pPr>
      <w:r>
        <w:t>Reading a research claim</w:t>
      </w:r>
    </w:p>
    <w:p>
      <w:r>
        <w:t>Without opening the old lesson, explain one key idea from Reading a research claim. Give an example and a mistake that the idea helps you avoid.</w:t>
      </w:r>
    </w:p>
    <w:p>
      <w:r>
        <w:t>Look for: Explain the mechanism and terminology of reading a research claim</w:t>
      </w:r>
    </w:p>
    <w:p>
      <w:r>
        <w:t>Reference example, not the only acceptable wording: Teacher explanation: Reading a claim requires its method, data, comparison and uncertainty. Titles and abstracts may omit conditions crucial to interpretation. Separate the claim from supplied evidence. Record dataset, unit, baseline, metric and limitations. Ask whether the statement extends beyond those observations.</w:t>
      </w:r>
    </w:p>
    <w:p>
      <w:r>
        <w:t>Two 45-minute sessions. Reproducing a computation uses recorded artifacts; replication collects new evidence under a comparable question. Naming conventions vary, so define the terms in the project.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replication and reproduction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replication and reproduction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Reproducing a computation uses recorded artifacts; replication collects new evidence under a comparable question. Naming conventions vary, so define the terms in the project.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Here replay means same artifacts/procedure; new-data replication means newly collected eligible cases under the same plan. Preserve environment, data versions and raw results.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Replay</w:t>
            </w:r>
          </w:p>
        </w:tc>
        <w:tc>
          <w:tcPr>
            <w:tcW w:type="dxa" w:w="5112"/>
          </w:tcPr>
          <w:p>
            <w:r>
              <w:t>Repeating a computation with the recorded artifacts</w:t>
            </w:r>
          </w:p>
        </w:tc>
      </w:tr>
      <w:tr>
        <w:tc>
          <w:tcPr>
            <w:tcW w:type="dxa" w:w="5112"/>
          </w:tcPr>
          <w:p>
            <w:r>
              <w:t>Replication</w:t>
            </w:r>
          </w:p>
        </w:tc>
        <w:tc>
          <w:tcPr>
            <w:tcW w:type="dxa" w:w="5112"/>
          </w:tcPr>
          <w:p>
            <w:r>
              <w:t>A new evidence collection under a comparable declared question</w:t>
            </w:r>
          </w:p>
        </w:tc>
      </w:tr>
      <w:tr>
        <w:tc>
          <w:tcPr>
            <w:tcW w:type="dxa" w:w="5112"/>
          </w:tcPr>
          <w:p>
            <w:r>
              <w:t>Distinct unit</w:t>
            </w:r>
          </w:p>
        </w:tc>
        <w:tc>
          <w:tcPr>
            <w:tcW w:type="dxa" w:w="5112"/>
          </w:tcPr>
          <w:p>
            <w:r>
              <w:t>A separately eligible observation rather than a repeated copy</w:t>
            </w:r>
          </w:p>
        </w:tc>
      </w:tr>
    </w:tbl>
    <w:p>
      <w:pPr>
        <w:pStyle w:val="Heading3"/>
      </w:pPr>
      <w:r>
        <w:t>Replication and reproduction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Partner reruns the same eight cases and gets the same score. Team counts sixteen independent cases.</w:t>
            </w:r>
          </w:p>
        </w:tc>
        <w:tc>
          <w:tcPr>
            <w:tcW w:type="dxa" w:w="3408"/>
          </w:tcPr>
          <w:p>
            <w:r>
              <w:t>Here replay means same artifacts/procedure; new-data replication means newly collected eligible cases under the same plan. Preserve environment, data versions and raw results.</w:t>
            </w:r>
          </w:p>
        </w:tc>
        <w:tc>
          <w:tcPr>
            <w:tcW w:type="dxa" w:w="3408"/>
          </w:tcPr>
          <w:p>
            <w:r>
              <w:t>This is a successful replay on eight distinct cases, not sixteen new cases. It checks computation consistency.</w:t>
            </w:r>
          </w:p>
        </w:tc>
      </w:tr>
    </w:tbl>
    <w:p>
      <w:r>
        <w:t>The figure connects this chapter's worked input, declared procedure and result. Read the complete worked reasoning for qualifiers and intermediate steps; the abbreviated labels do not replace that reasoning.</w:t>
      </w:r>
    </w:p>
    <w:p>
      <w:r>
        <w:t>Guided: This is a successful replay on eight distinct cases, not sixteen new cases. It checks computation consistency. Qualification: Exact replay can preserve the original design flaws; new data can change conditions and needs its own record.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Partner reruns the same eight cases and gets the same score. Team counts sixteen independent cases.</w:t>
      </w:r>
    </w:p>
    <w:p>
      <w:r>
        <w:t>This is a successful replay on eight distinct cases, not sixteen new cases. It checks computation consistency.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Replication and reproduction</w:t>
      </w:r>
    </w:p>
    <w:p>
      <w:r>
        <w:t>Same records versus new experiment. A team first reruns a supplied analysis, then collects new records with the same protocol.</w:t>
      </w:r>
    </w:p>
    <w:p>
      <w:pPr>
        <w:pStyle w:val="Heading3"/>
      </w:pPr>
      <w:r>
        <w:t>The facts we will use</w:t>
      </w:r>
    </w:p>
    <w:p>
      <w:r>
        <w:t>Original recorded labels: [1,0,1,1]. Analysis counts correct cases. New independent set: [1,1,0,0]. Binary entries mean 1=correct and 0=incorrect.</w:t>
      </w:r>
    </w:p>
    <w:p>
      <w:r>
        <w:drawing>
          <wp:inline xmlns:a="http://schemas.openxmlformats.org/drawingml/2006/main" xmlns:pic="http://schemas.openxmlformats.org/drawingml/2006/picture">
            <wp:extent cx="5486400" cy="2641600"/>
            <wp:docPr id="1" name="Picture 1" descr="Different four-record datasets"/>
            <wp:cNvGraphicFramePr>
              <a:graphicFrameLocks noChangeAspect="1"/>
            </wp:cNvGraphicFramePr>
            <a:graphic>
              <a:graphicData uri="http://schemas.openxmlformats.org/drawingml/2006/picture">
                <pic:pic>
                  <pic:nvPicPr>
                    <pic:cNvPr id="0" name="academy-detail-ai-7-5.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eplication and reproduction. Reproduce the analysis: Reusing the supplied four records gives 3/4=75%.. Repeat the protocol: The new four-record set gives 2/4=50%.. Compare purposes: The first checks computational reproduction; the second probes repeatability with new observations."/>
            <wp:cNvGraphicFramePr>
              <a:graphicFrameLocks noChangeAspect="1"/>
            </wp:cNvGraphicFramePr>
            <a:graphic>
              <a:graphicData uri="http://schemas.openxmlformats.org/drawingml/2006/picture">
                <pic:pic>
                  <pic:nvPicPr>
                    <pic:cNvPr id="0" name="academy-visual-ai-7-5.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Reproduce the analysis</w:t>
            </w:r>
          </w:p>
        </w:tc>
        <w:tc>
          <w:tcPr>
            <w:tcW w:type="dxa" w:w="5112"/>
          </w:tcPr>
          <w:p>
            <w:r>
              <w:t>Reusing the supplied four records gives 3/4=75%.</w:t>
            </w:r>
          </w:p>
        </w:tc>
      </w:tr>
      <w:tr>
        <w:tc>
          <w:tcPr>
            <w:tcW w:type="dxa" w:w="5112"/>
          </w:tcPr>
          <w:p>
            <w:r>
              <w:t>2. Repeat the protocol</w:t>
            </w:r>
          </w:p>
        </w:tc>
        <w:tc>
          <w:tcPr>
            <w:tcW w:type="dxa" w:w="5112"/>
          </w:tcPr>
          <w:p>
            <w:r>
              <w:t>The new four-record set gives 2/4=50%.</w:t>
            </w:r>
          </w:p>
        </w:tc>
      </w:tr>
      <w:tr>
        <w:tc>
          <w:tcPr>
            <w:tcW w:type="dxa" w:w="5112"/>
          </w:tcPr>
          <w:p>
            <w:r>
              <w:t>3. Compare purposes</w:t>
            </w:r>
          </w:p>
        </w:tc>
        <w:tc>
          <w:tcPr>
            <w:tcW w:type="dxa" w:w="5112"/>
          </w:tcPr>
          <w:p>
            <w:r>
              <w:t>The first checks computational reproduction; the second probes repeatability with new observations.</w:t>
            </w:r>
          </w:p>
        </w:tc>
      </w:tr>
    </w:tbl>
    <w:p>
      <w:r>
        <w:t>Match each pictured step to the supplied facts. This is a worked teaching case, not an independent assessment.</w:t>
      </w:r>
    </w:p>
    <w:p>
      <w:pPr>
        <w:pStyle w:val="Heading3"/>
      </w:pPr>
      <w:r>
        <w:t>Why this result follows</w:t>
      </w:r>
    </w:p>
    <w:p>
      <w:r>
        <w:t>Reusing data and collecting new data answer different questions. A different new-sample result can arise without a code error; inspect both protocols and variability.</w:t>
      </w:r>
    </w:p>
    <w:p>
      <w:pPr>
        <w:pStyle w:val="Heading3"/>
      </w:pPr>
      <w:r>
        <w:t>What this example does not establish</w:t>
      </w:r>
    </w:p>
    <w:p>
      <w:r>
        <w:t>Four-case samples are illustrative; neither result alone establishes broad reliability.</w:t>
      </w:r>
    </w:p>
    <w:p>
      <w:pPr>
        <w:pStyle w:val="Heading3"/>
      </w:pPr>
      <w:r>
        <w:t>Change one thing in the pictured case</w:t>
      </w:r>
    </w:p>
    <w:p>
      <w:r>
        <w:t>Change: The rerun of the original records outputs 2/4.</w:t>
      </w:r>
    </w:p>
    <w:p>
      <w:r>
        <w:t>Prediction: Investigate code, version, input or scoring differences.</w:t>
      </w:r>
    </w:p>
    <w:p>
      <w:r>
        <w:t>Reason: The same fixed records should give the same deterministic count.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Partner reruns the same eight cases and gets the same score. Team counts sixteen independent cases. Show the intermediate steps and give the conclusion with its scope.</w:t>
      </w:r>
    </w:p>
    <w:p>
      <w:r>
        <w:t>Teacher check: Teacher explanation: This is a successful replay on eight distinct cases, not sixteen new cases. It checks computation consistency.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Replication and reproduction. Proposed explanation: “The worked result establishes every future case”. Decide whether this explanation is supported. Point to the step or supplied fact that decides; explain your repair if needed.</w:t>
      </w:r>
    </w:p>
    <w:p>
      <w:r>
        <w:t>Expected correction: Exact replay can preserve the original design flaws; new data can change conditions and needs its own record.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the scores from the original and new four-record sets. Which activity reproduces saved analysis, which repeats the protocol, and why does a different rerun of the original data need investigation?</w:t>
      </w:r>
    </w:p>
    <w:p>
      <w:pPr>
        <w:pStyle w:val="Heading3"/>
      </w:pPr>
      <w:r>
        <w:t>Reasoned teacher answer</w:t>
      </w:r>
    </w:p>
    <w:p>
      <w:r>
        <w:t>Reusing the supplied four records gives 3/4=75%. The new four-record set gives 2/4=50%. The first checks computational reproduction; the second probes repeatability with new observations. Changed case: Investigate code, version, input or scoring differences. The same fixed records should give the same deterministic count.</w:t>
      </w:r>
    </w:p>
    <w:p>
      <w:r>
        <w:t>Changed-case reasoning: Investigate code, version, input or scoring differences. The same fixed records should give the same deterministic count.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Exact replay can preserve the original design flaws; new data can change conditions and needs its own record.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This is a successful replay on eight distinct cases, not sixteen new cases. It checks computation consistency. Qualification: Exact replay can preserve the original design flaws; new data can change conditions and needs its own record.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Reproducing a computation uses recorded artifacts; replication collects new evidence under a comparable question. Naming conventions vary, so define the terms in the project. Here replay means same artifacts/procedure; new-data replication means newly collected eligible cases under the same plan. Preserve environment, data versions and raw results.</w:t>
      </w:r>
    </w:p>
    <w:p>
      <w:pPr>
        <w:pStyle w:val="Heading3"/>
      </w:pPr>
      <w:r>
        <w:t>W2 Trace the worked case</w:t>
      </w:r>
    </w:p>
    <w:p>
      <w:r>
        <w:t>Partner reruns the same eight cases and gets the same score. Team counts sixteen independent cases. Show the intermediate steps and give the conclusion with its scope.</w:t>
      </w:r>
    </w:p>
    <w:p>
      <w:r>
        <w:t>Teacher explanation: This is a successful replay on eight distinct cases, not sixteen new cases. It checks computation consistency.</w:t>
      </w:r>
    </w:p>
    <w:p>
      <w:pPr>
        <w:pStyle w:val="Heading3"/>
      </w:pPr>
      <w:r>
        <w:t>W3 Audit the limit</w:t>
      </w:r>
    </w:p>
    <w:p>
      <w:r>
        <w:t>A report omits this qualification: Exact replay can preserve the original design flaws; new data can change conditions and needs its own record. Explain how omitting it could change a reader's interpretation, and write an accurate replacement.</w:t>
      </w:r>
    </w:p>
    <w:p>
      <w:r>
        <w:t>Teacher explanation: Exact replay can preserve the original design flaws; new data can change conditions and needs its own record. State the observed result separately from the unverified or out-of-scope claim; preserve the original evidence rather than inventing a missing fact.</w:t>
      </w:r>
    </w:p>
    <w:p>
      <w:pPr>
        <w:pStyle w:val="Heading3"/>
      </w:pPr>
      <w:r>
        <w:t>W4 Apply a new case independently</w:t>
      </w:r>
    </w:p>
    <w:p>
      <w:r>
        <w:t>Team repeats old six queries, then evaluates four newly reserved queries. How many distinct cases and which are new evidence?</w:t>
      </w:r>
    </w:p>
    <w:p>
      <w:r>
        <w:t>Teacher explanation: Ten distinct total; four are new. Replays of six old cases are not additional observations for population coverage.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Exact replay can preserve the original design flaws; new data can change conditions and needs its own record. The new case should test this particular mechanism rather than merely restate the original result.</w:t>
      </w:r>
    </w:p>
    <w:p>
      <w:pPr>
        <w:pStyle w:val="Heading3"/>
      </w:pPr>
      <w:r>
        <w:t>Independent assessment and fresh retry</w:t>
      </w:r>
    </w:p>
    <w:p>
      <w:r>
        <w:t>W4: Ten distinct total; four are new. Replays of six old cases are not additional observations for population coverage. Require intermediate reasoning and the stated scope. Fresh retry: Old dataset ten rows rerun three times, new set five rows. Expected reasoning: Fifteen distinct rows; repeated old runs may study run variability but do not add new cases. If students need support, record it and reassess with another new case rather than awarding independence to a copied answer.</w:t>
      </w:r>
    </w:p>
    <w:p>
      <w:pPr>
        <w:pStyle w:val="Heading3"/>
      </w:pPr>
      <w:r>
        <w:t>Assess independent transfer</w:t>
      </w:r>
    </w:p>
    <w:p>
      <w:r>
        <w:t>Selected case: Team repeats old six queries, then evaluates four newly reserved queries. How many distinct cases and which are new evidence?</w:t>
      </w:r>
    </w:p>
    <w:p>
      <w:pPr>
        <w:pStyle w:val="Heading3"/>
      </w:pPr>
      <w:r>
        <w:t>Selected case answer</w:t>
      </w:r>
    </w:p>
    <w:p>
      <w:r>
        <w:t>Teacher explanation: Ten distinct total; four are new. Replays of six old cases are not additional observations for population coverage.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replication and reproduction evidence sheet to Reproducible AI Research Study. Show how you can explain the mechanism and terminology of replication and reproduction.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A literature comparison matrix.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ai-7/6, ai-7/8, ai-7/11.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