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ai-7/13</w:t>
      </w:r>
    </w:p>
    <w:p>
      <w:pPr>
        <w:pStyle w:val="Title"/>
      </w:pPr>
      <w:r>
        <w:t>Effect size and practical importance</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effect size and practical importance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Uncertainty intervals</w:t>
      </w:r>
    </w:p>
    <w:p>
      <w:r>
        <w:t>Without opening the old lesson, explain one key idea from Uncertainty intervals. Give an example and a mistake that the idea helps you avoid.</w:t>
      </w:r>
    </w:p>
    <w:p>
      <w:r>
        <w:t>Look for: Explain the mechanism and terminology of uncertainty intervals</w:t>
      </w:r>
    </w:p>
    <w:p>
      <w:r>
        <w:t>Reference example, not the only acceptable wording: Teacher explanation: An uncertainty interval needs a sampling model and assumptions. A confidence level refers to the repeated-sampling method, not a probability attached to a fixed unknown parameter after observing data. For this constructed exercise assume independent normal measurements with known population standard deviation2. A95% mean interval uses supplied normal critical value1.96:mean plus/minus1.96*sigma/sqrt(n). Unknown sigma requires a different justified method.</w:t>
      </w:r>
    </w:p>
    <w:p>
      <w:pPr>
        <w:pStyle w:val="Heading3"/>
      </w:pPr>
      <w:r>
        <w:t>Confounders and controls</w:t>
      </w:r>
    </w:p>
    <w:p>
      <w:r>
        <w:t>Without opening the old lesson, explain one key idea from Confounders and controls. Give an example and a mistake that the idea helps you avoid.</w:t>
      </w:r>
    </w:p>
    <w:p>
      <w:r>
        <w:t>Look for: Explain the mechanism and terminology of confounders and controls</w:t>
      </w:r>
    </w:p>
    <w:p>
      <w:r>
        <w:t>Reference example, not the only acceptable wording: Teacher explanation: A confounder changes alongside the intended factor and can offer another explanation. Controls aim to isolate the proposed mechanism. For a toy comparison vary only retrieval method while holding corpus, queries, cutoff and relevance rubric fixed. Randomise or counterbalance order when order effects matter.</w:t>
      </w:r>
    </w:p>
    <w:p>
      <w:pPr>
        <w:pStyle w:val="Heading3"/>
      </w:pPr>
      <w:r>
        <w:t>Hypotheses and measurable outcomes</w:t>
      </w:r>
    </w:p>
    <w:p>
      <w:r>
        <w:t>Without opening the old lesson, explain one key idea from Hypotheses and measurable outcomes. Give an example and a mistake that the idea helps you avoid.</w:t>
      </w:r>
    </w:p>
    <w:p>
      <w:r>
        <w:t>Look for: Explain the mechanism and terminology of hypotheses and measurable outcomes</w:t>
      </w:r>
    </w:p>
    <w:p>
      <w:r>
        <w:t>Reference example, not the only acceptable wording: Teacher explanation: A hypothesis predicts a measurable comparison under stated conditions. Declare primary outcome and direction before inspecting results. Toy hypothesis:method B improves supported-answer rate over baseline A on a reserved paired set. Define support rubric and failure treatment; record secondary outcomes separately.</w:t>
      </w:r>
    </w:p>
    <w:p>
      <w:r>
        <w:t>Two 45-minute sessions. Effect size describes magnitude on a stated scale. Practical importance depends on task requirements, not merely a nonzero difference.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effect size and practical importance</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effect size and practical importance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Effect size describes magnitude on a stated scale. Practical importance depends on task requirements, not merely a nonzero difference.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paired response durations compute baseline minus candidate per case and average the differences. Positive means faster candidate. Compare with a prespecified minimum useful gain.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Effect size</w:t>
            </w:r>
          </w:p>
        </w:tc>
        <w:tc>
          <w:tcPr>
            <w:tcW w:type="dxa" w:w="5112"/>
          </w:tcPr>
          <w:p>
            <w:r>
              <w:t>The magnitude of a difference under a declared scale</w:t>
            </w:r>
          </w:p>
        </w:tc>
      </w:tr>
      <w:tr>
        <w:tc>
          <w:tcPr>
            <w:tcW w:type="dxa" w:w="5112"/>
          </w:tcPr>
          <w:p>
            <w:r>
              <w:t>Paired difference</w:t>
            </w:r>
          </w:p>
        </w:tc>
        <w:tc>
          <w:tcPr>
            <w:tcW w:type="dxa" w:w="5112"/>
          </w:tcPr>
          <w:p>
            <w:r>
              <w:t>A within-unit comparison</w:t>
            </w:r>
          </w:p>
        </w:tc>
      </w:tr>
      <w:tr>
        <w:tc>
          <w:tcPr>
            <w:tcW w:type="dxa" w:w="5112"/>
          </w:tcPr>
          <w:p>
            <w:r>
              <w:t>Practical threshold</w:t>
            </w:r>
          </w:p>
        </w:tc>
        <w:tc>
          <w:tcPr>
            <w:tcW w:type="dxa" w:w="5112"/>
          </w:tcPr>
          <w:p>
            <w:r>
              <w:t>A prespecified magnitude considered useful</w:t>
            </w:r>
          </w:p>
        </w:tc>
      </w:tr>
    </w:tbl>
    <w:p>
      <w:pPr>
        <w:pStyle w:val="Heading3"/>
      </w:pPr>
      <w:r>
        <w:t>Effect size and practical importance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Baseline times10, 12, 8; candidate8, 9, 7 seconds. Useful gain threshold2 seconds.</w:t>
            </w:r>
          </w:p>
        </w:tc>
        <w:tc>
          <w:tcPr>
            <w:tcW w:type="dxa" w:w="3408"/>
          </w:tcPr>
          <w:p>
            <w:r>
              <w:t>For paired response durations compute baseline minus candidate per case and average the differences. Positive means faster candidate. Compare with a prespecified minimum useful gain.</w:t>
            </w:r>
          </w:p>
        </w:tc>
        <w:tc>
          <w:tcPr>
            <w:tcW w:type="dxa" w:w="3408"/>
          </w:tcPr>
          <w:p>
            <w:r>
              <w:t>Paired gains2, 3, 1; mean2 meets the inclusive useful-gain threshold. It is a three-case descriptive result, not a population certainty.</w:t>
            </w:r>
          </w:p>
        </w:tc>
      </w:tr>
    </w:tbl>
    <w:p>
      <w:r>
        <w:t>The figure connects this chapter's worked input, declared procedure and result. Read the complete worked reasoning for qualifiers and intermediate steps; the abbreviated labels do not replace that reasoning.</w:t>
      </w:r>
    </w:p>
    <w:p>
      <w:r>
        <w:t>Guided: Paired gains2, 3, 1; mean2 meets the inclusive useful-gain threshold. It is a three-case descriptive result, not a population certainty. Qualification: A meaningful sample effect may remain statistically uncertain; statistical significance can also concern a practically tiny effect.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Baseline times10, 12, 8; candidate8, 9, 7 seconds. Useful gain threshold2 seconds.</w:t>
      </w:r>
    </w:p>
    <w:p>
      <w:r>
        <w:t>Paired gains2, 3, 1; mean2 meets the inclusive useful-gain threshold. It is a three-case descriptive result, not a population certainty.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paired_gain(baseline, candidate):</w:t>
        <w:br/>
        <w:t xml:space="preserve">    if not baseline or len(baseline) != len(candidate):</w:t>
        <w:br/>
        <w:t xml:space="preserve">        raise ValueError('paired lengths')</w:t>
        <w:br/>
        <w:t xml:space="preserve">    differences = [a - b for (a, b) in zip(baseline, candidate)]</w:t>
        <w:br/>
        <w:t xml:space="preserve">    return (differences, sum(differences) / len(differences))</w:t>
        <w:br/>
        <w:br/>
        <w:t>print(paired_gain([10, 12, 8], [8, 9, 7]))</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Effect size and practical importance</w:t>
      </w:r>
    </w:p>
    <w:p>
      <w:r>
        <w:t>An improvement with a practical threshold. A team compares error rates against a predeclared practical threshold.</w:t>
      </w:r>
    </w:p>
    <w:p>
      <w:pPr>
        <w:pStyle w:val="Heading3"/>
      </w:pPr>
      <w:r>
        <w:t>The facts we will use</w:t>
      </w:r>
    </w:p>
    <w:p>
      <w:r>
        <w:t>A makes 20 errors in 1000 tasks; B makes 15. Practical improvement requires at least 10 fewer errors per 1000.</w:t>
      </w:r>
    </w:p>
    <w:p>
      <w:r>
        <w:drawing>
          <wp:inline xmlns:a="http://schemas.openxmlformats.org/drawingml/2006/main" xmlns:pic="http://schemas.openxmlformats.org/drawingml/2006/picture">
            <wp:extent cx="5486400" cy="2641600"/>
            <wp:docPr id="1" name="Picture 1" descr="Errors on 1000 tasks"/>
            <wp:cNvGraphicFramePr>
              <a:graphicFrameLocks noChangeAspect="1"/>
            </wp:cNvGraphicFramePr>
            <a:graphic>
              <a:graphicData uri="http://schemas.openxmlformats.org/drawingml/2006/picture">
                <pic:pic>
                  <pic:nvPicPr>
                    <pic:cNvPr id="0" name="academy-detail-ai-7-13.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ffect size and practical importance. Compute rates: A is 2%; B is 1.5%.. Compute effect size: B has 5 fewer errors per 1000, a 0.5-percentage-point reduction.. Apply practical threshold: Five is less than ten, so the observed change misses this threshold."/>
            <wp:cNvGraphicFramePr>
              <a:graphicFrameLocks noChangeAspect="1"/>
            </wp:cNvGraphicFramePr>
            <a:graphic>
              <a:graphicData uri="http://schemas.openxmlformats.org/drawingml/2006/picture">
                <pic:pic>
                  <pic:nvPicPr>
                    <pic:cNvPr id="0" name="academy-visual-ai-7-13.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rates</w:t>
            </w:r>
          </w:p>
        </w:tc>
        <w:tc>
          <w:tcPr>
            <w:tcW w:type="dxa" w:w="5112"/>
          </w:tcPr>
          <w:p>
            <w:r>
              <w:t>A is 2%; B is 1.5%.</w:t>
            </w:r>
          </w:p>
        </w:tc>
      </w:tr>
      <w:tr>
        <w:tc>
          <w:tcPr>
            <w:tcW w:type="dxa" w:w="5112"/>
          </w:tcPr>
          <w:p>
            <w:r>
              <w:t>2. Compute effect size</w:t>
            </w:r>
          </w:p>
        </w:tc>
        <w:tc>
          <w:tcPr>
            <w:tcW w:type="dxa" w:w="5112"/>
          </w:tcPr>
          <w:p>
            <w:r>
              <w:t>B has 5 fewer errors per 1000, a 0.5-percentage-point reduction.</w:t>
            </w:r>
          </w:p>
        </w:tc>
      </w:tr>
      <w:tr>
        <w:tc>
          <w:tcPr>
            <w:tcW w:type="dxa" w:w="5112"/>
          </w:tcPr>
          <w:p>
            <w:r>
              <w:t>3. Apply practical threshold</w:t>
            </w:r>
          </w:p>
        </w:tc>
        <w:tc>
          <w:tcPr>
            <w:tcW w:type="dxa" w:w="5112"/>
          </w:tcPr>
          <w:p>
            <w:r>
              <w:t>Five is less than ten, so the observed change misses this threshold.</w:t>
            </w:r>
          </w:p>
        </w:tc>
      </w:tr>
    </w:tbl>
    <w:p>
      <w:r>
        <w:t>Match each pictured step to the supplied facts. This is a worked teaching case, not an independent assessment.</w:t>
      </w:r>
    </w:p>
    <w:p>
      <w:pPr>
        <w:pStyle w:val="Heading3"/>
      </w:pPr>
      <w:r>
        <w:t>Why this result follows</w:t>
      </w:r>
    </w:p>
    <w:p>
      <w:r>
        <w:t>Effect size describes how much the outcome changes. Practical importance depends on the real decision criterion; relative changes can sound large while absolute changes remain small.</w:t>
      </w:r>
    </w:p>
    <w:p>
      <w:pPr>
        <w:pStyle w:val="Heading3"/>
      </w:pPr>
      <w:r>
        <w:t>What this example does not establish</w:t>
      </w:r>
    </w:p>
    <w:p>
      <w:r>
        <w:t>No uncertainty or statistical significance is supplied; these counts alone cannot establish a general effect.</w:t>
      </w:r>
    </w:p>
    <w:p>
      <w:pPr>
        <w:pStyle w:val="Heading3"/>
      </w:pPr>
      <w:r>
        <w:t>Change one thing in the pictured case</w:t>
      </w:r>
    </w:p>
    <w:p>
      <w:r>
        <w:t>Change: B makes 8 errors in 1000.</w:t>
      </w:r>
    </w:p>
    <w:p>
      <w:r>
        <w:t>Prediction: The reduction becomes 12 per 1000 and meets the stated practical threshold.</w:t>
      </w:r>
    </w:p>
    <w:p>
      <w:r>
        <w:t>Reason: Twenty minus eight exceeds the required ten fewer errors.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Baseline times10, 12, 8; candidate8, 9, 7 seconds. Useful gain threshold2 seconds. Show the intermediate steps and give the conclusion with its scope.</w:t>
      </w:r>
    </w:p>
    <w:p>
      <w:r>
        <w:t>Teacher check: Teacher explanation: Paired gains2, 3, 1; mean2 meets the inclusive useful-gain threshold. It is a three-case descriptive result, not a population certainty.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Effect size and practical importance. Proposed explanation: “The worked result establishes every future case”. Decide whether this explanation is supported. Point to the step or supplied fact that decides; explain your repair if needed.</w:t>
      </w:r>
    </w:p>
    <w:p>
      <w:r>
        <w:t>Expected correction: A meaningful sample effect may remain statistically uncertain; statistical significance can also concern a practically tiny effect.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the absolute error-rate reduction from 20/1000 to 15/1000. Does it meet the ten-fewer-errors threshold, and what changes when B has eight errors?</w:t>
      </w:r>
    </w:p>
    <w:p>
      <w:pPr>
        <w:pStyle w:val="Heading3"/>
      </w:pPr>
      <w:r>
        <w:t>Reasoned teacher answer</w:t>
      </w:r>
    </w:p>
    <w:p>
      <w:r>
        <w:t>A is 2%; B is 1.5%. B has 5 fewer errors per 1000, a 0.5-percentage-point reduction. Five is less than ten, so the observed change misses this threshold. Changed case: The reduction becomes 12 per 1000 and meets the stated practical threshold. Twenty minus eight exceeds the required ten fewer errors.</w:t>
      </w:r>
    </w:p>
    <w:p>
      <w:r>
        <w:t>Changed-case reasoning: The reduction becomes 12 per 1000 and meets the stated practical threshold. Twenty minus eight exceeds the required ten fewer errors.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meaningful sample effect may remain statistically uncertain; statistical significance can also concern a practically tiny effect.</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Paired gains2, 3, 1; mean2 meets the inclusive useful-gain threshold. It is a three-case descriptive result, not a population certainty. Qualification: A meaningful sample effect may remain statistically uncertain; statistical significance can also concern a practically tiny effect.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Effect size describes magnitude on a stated scale. Practical importance depends on task requirements, not merely a nonzero difference. For paired response durations compute baseline minus candidate per case and average the differences. Positive means faster candidate. Compare with a prespecified minimum useful gain.</w:t>
      </w:r>
    </w:p>
    <w:p>
      <w:pPr>
        <w:pStyle w:val="Heading3"/>
      </w:pPr>
      <w:r>
        <w:t>W2 Trace the worked case</w:t>
      </w:r>
    </w:p>
    <w:p>
      <w:r>
        <w:t>Baseline times10, 12, 8; candidate8, 9, 7 seconds. Useful gain threshold2 seconds. Show the intermediate steps and give the conclusion with its scope.</w:t>
      </w:r>
    </w:p>
    <w:p>
      <w:r>
        <w:t>Teacher explanation: Paired gains2, 3, 1; mean2 meets the inclusive useful-gain threshold. It is a three-case descriptive result, not a population certainty.</w:t>
      </w:r>
    </w:p>
    <w:p>
      <w:pPr>
        <w:pStyle w:val="Heading3"/>
      </w:pPr>
      <w:r>
        <w:t>W3 Audit the limit</w:t>
      </w:r>
    </w:p>
    <w:p>
      <w:r>
        <w:t>A report omits this qualification: A meaningful sample effect may remain statistically uncertain; statistical significance can also concern a practically tiny effect. Explain how omitting it could change a reader's interpretation, and write an accurate replacement.</w:t>
      </w:r>
    </w:p>
    <w:p>
      <w:r>
        <w:t>Teacher explanation: A meaningful sample effect may remain statistically uncertain; statistical significance can also concern a practically tiny effect. State the observed result separately from the unverified or out-of-scope claim; preserve the original evidence rather than inventing a missing fact.</w:t>
      </w:r>
    </w:p>
    <w:p>
      <w:pPr>
        <w:pStyle w:val="Heading3"/>
      </w:pPr>
      <w:r>
        <w:t>W4 Apply a new case independently</w:t>
      </w:r>
    </w:p>
    <w:p>
      <w:r>
        <w:t>Baseline6, 8, 10; candidate5, 7, 9. Useful mean gain at least1.5. Decide.</w:t>
      </w:r>
    </w:p>
    <w:p>
      <w:r>
        <w:t>Teacher explanation: Gains1, 1, 1; mean1 fails1.5 threshold despite positive sample improvement.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meaningful sample effect may remain statistically uncertain; statistical significance can also concern a practically tiny effect. The new case should test this particular mechanism rather than merely restate the original result.</w:t>
      </w:r>
    </w:p>
    <w:p>
      <w:pPr>
        <w:pStyle w:val="Heading3"/>
      </w:pPr>
      <w:r>
        <w:t>Independent assessment and fresh retry</w:t>
      </w:r>
    </w:p>
    <w:p>
      <w:r>
        <w:t>W4: Gains1, 1, 1; mean1 fails1.5 threshold despite positive sample improvement. Require intermediate reasoning and the stated scope. Fresh retry: Baseline5, 7, 9; candidate3, 5, 8; threshold1.5. Expected reasoning: Gains2, 2, 1; mean5/3≈1.667 meets threshold on three cases. If students need support, record it and reassess with another new case rather than awarding independence to a copied answer.</w:t>
      </w:r>
    </w:p>
    <w:p>
      <w:pPr>
        <w:pStyle w:val="Heading3"/>
      </w:pPr>
      <w:r>
        <w:t>Assess independent transfer</w:t>
      </w:r>
    </w:p>
    <w:p>
      <w:r>
        <w:t>Selected case: Baseline6, 8, 10; candidate5, 7, 9. Useful mean gain at least1.5. Decide.</w:t>
      </w:r>
    </w:p>
    <w:p>
      <w:pPr>
        <w:pStyle w:val="Heading3"/>
      </w:pPr>
      <w:r>
        <w:t>Selected case answer</w:t>
      </w:r>
    </w:p>
    <w:p>
      <w:r>
        <w:t>Teacher explanation: Gains1, 1, 1; mean1 fails1.5 threshold despite positive sample improvement.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effect size and practical importance evidence sheet to Reproducible AI Research Study. Show how you can explain the mechanism and terminology of effect size and practical importance.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Statistical tests and assumptions.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ai-7/14, ai-7/16, ai-7/19.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